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0CBD" w14:textId="7D0E54F4" w:rsidR="00AD7EF0" w:rsidRPr="00EA7831" w:rsidRDefault="00AD7EF0" w:rsidP="00AD7EF0">
      <w:pPr>
        <w:autoSpaceDE w:val="0"/>
        <w:autoSpaceDN w:val="0"/>
        <w:adjustRightInd w:val="0"/>
        <w:spacing w:line="360" w:lineRule="auto"/>
        <w:ind w:left="3540"/>
        <w:rPr>
          <w:rFonts w:cs="Times New Roman"/>
          <w:b/>
          <w:bCs/>
          <w:color w:val="000000"/>
          <w:sz w:val="28"/>
          <w:szCs w:val="28"/>
        </w:rPr>
      </w:pPr>
      <w:r w:rsidRPr="00EA7831">
        <w:rPr>
          <w:rFonts w:cs="Times New Roman"/>
          <w:b/>
          <w:bCs/>
          <w:color w:val="000000"/>
          <w:sz w:val="28"/>
          <w:szCs w:val="28"/>
        </w:rPr>
        <w:t xml:space="preserve">        </w:t>
      </w:r>
      <w:r w:rsidRPr="00EA7831">
        <w:rPr>
          <w:rFonts w:cs="Times New Roman"/>
          <w:b/>
          <w:bCs/>
          <w:color w:val="000000"/>
          <w:sz w:val="28"/>
          <w:szCs w:val="28"/>
          <w:u w:val="single"/>
        </w:rPr>
        <w:t>İÇİNDEKİLER</w:t>
      </w:r>
    </w:p>
    <w:p w14:paraId="321E68E1" w14:textId="77777777" w:rsidR="00AD7EF0" w:rsidRPr="00EA7831" w:rsidRDefault="00AD7EF0" w:rsidP="00AD7EF0">
      <w:pPr>
        <w:autoSpaceDE w:val="0"/>
        <w:autoSpaceDN w:val="0"/>
        <w:adjustRightInd w:val="0"/>
        <w:spacing w:line="360" w:lineRule="auto"/>
        <w:jc w:val="center"/>
        <w:rPr>
          <w:rFonts w:cs="Times New Roman"/>
          <w:b/>
          <w:bCs/>
          <w:color w:val="000000"/>
          <w:sz w:val="28"/>
          <w:szCs w:val="28"/>
        </w:rPr>
      </w:pPr>
    </w:p>
    <w:p w14:paraId="53AA5EBF" w14:textId="77777777" w:rsidR="00AD7EF0" w:rsidRPr="00EA7831" w:rsidRDefault="00AD7EF0" w:rsidP="00AD7EF0">
      <w:pPr>
        <w:autoSpaceDE w:val="0"/>
        <w:autoSpaceDN w:val="0"/>
        <w:adjustRightInd w:val="0"/>
        <w:spacing w:line="360" w:lineRule="auto"/>
        <w:ind w:right="-375"/>
        <w:rPr>
          <w:rFonts w:cs="Times New Roman"/>
          <w:b/>
          <w:bCs/>
          <w:color w:val="000000"/>
          <w:sz w:val="28"/>
          <w:szCs w:val="28"/>
        </w:rPr>
      </w:pPr>
      <w:r w:rsidRPr="00EA7831">
        <w:rPr>
          <w:rFonts w:cs="Times New Roman"/>
          <w:b/>
          <w:bCs/>
          <w:color w:val="000000"/>
          <w:sz w:val="28"/>
          <w:szCs w:val="28"/>
        </w:rPr>
        <w:t>GİRİŞ……………………………………………………………………………………</w:t>
      </w:r>
      <w:r>
        <w:rPr>
          <w:rFonts w:cs="Times New Roman"/>
          <w:b/>
          <w:bCs/>
          <w:color w:val="000000"/>
          <w:sz w:val="28"/>
          <w:szCs w:val="28"/>
        </w:rPr>
        <w:t>……</w:t>
      </w:r>
      <w:proofErr w:type="gramStart"/>
      <w:r>
        <w:rPr>
          <w:rFonts w:cs="Times New Roman"/>
          <w:b/>
          <w:bCs/>
          <w:color w:val="000000"/>
          <w:sz w:val="28"/>
          <w:szCs w:val="28"/>
        </w:rPr>
        <w:t>……..</w:t>
      </w:r>
      <w:r w:rsidR="00D741C8">
        <w:rPr>
          <w:rFonts w:cs="Times New Roman"/>
          <w:b/>
          <w:bCs/>
          <w:color w:val="000000"/>
          <w:sz w:val="28"/>
          <w:szCs w:val="28"/>
        </w:rPr>
        <w:t>….</w:t>
      </w:r>
      <w:proofErr w:type="gramEnd"/>
      <w:r w:rsidR="00D741C8">
        <w:rPr>
          <w:rFonts w:cs="Times New Roman"/>
          <w:b/>
          <w:bCs/>
          <w:color w:val="000000"/>
          <w:sz w:val="28"/>
          <w:szCs w:val="28"/>
        </w:rPr>
        <w:t>.1</w:t>
      </w:r>
    </w:p>
    <w:p w14:paraId="4A01AB84" w14:textId="77777777" w:rsidR="00AD7EF0" w:rsidRPr="00EA7831" w:rsidRDefault="00AD7EF0" w:rsidP="00AD7EF0">
      <w:pPr>
        <w:autoSpaceDE w:val="0"/>
        <w:autoSpaceDN w:val="0"/>
        <w:adjustRightInd w:val="0"/>
        <w:spacing w:line="360" w:lineRule="auto"/>
        <w:ind w:right="-375"/>
        <w:rPr>
          <w:rFonts w:cs="Times New Roman"/>
          <w:b/>
          <w:bCs/>
          <w:color w:val="000000"/>
          <w:sz w:val="28"/>
          <w:szCs w:val="28"/>
        </w:rPr>
      </w:pPr>
    </w:p>
    <w:p w14:paraId="3D1DB089" w14:textId="77777777" w:rsidR="00AD7EF0" w:rsidRDefault="00AD7EF0" w:rsidP="00AD7EF0">
      <w:pPr>
        <w:pStyle w:val="ListeParagraf"/>
        <w:numPr>
          <w:ilvl w:val="0"/>
          <w:numId w:val="1"/>
        </w:numPr>
        <w:tabs>
          <w:tab w:val="left" w:pos="4253"/>
        </w:tabs>
        <w:autoSpaceDE w:val="0"/>
        <w:autoSpaceDN w:val="0"/>
        <w:adjustRightInd w:val="0"/>
        <w:spacing w:line="360" w:lineRule="auto"/>
        <w:ind w:left="4395" w:hanging="284"/>
        <w:rPr>
          <w:rFonts w:cs="Times New Roman"/>
          <w:b/>
          <w:bCs/>
          <w:color w:val="000000"/>
          <w:sz w:val="28"/>
          <w:szCs w:val="28"/>
          <w:u w:val="single"/>
        </w:rPr>
      </w:pPr>
      <w:r w:rsidRPr="00EA7831">
        <w:rPr>
          <w:rFonts w:cs="Times New Roman"/>
          <w:b/>
          <w:bCs/>
          <w:color w:val="000000"/>
          <w:sz w:val="28"/>
          <w:szCs w:val="28"/>
          <w:u w:val="single"/>
        </w:rPr>
        <w:t>BÖLÜM</w:t>
      </w:r>
    </w:p>
    <w:p w14:paraId="370A397C" w14:textId="77777777" w:rsidR="00F038FD" w:rsidRDefault="00F038FD" w:rsidP="00F038FD">
      <w:pPr>
        <w:pStyle w:val="ListeParagraf"/>
        <w:tabs>
          <w:tab w:val="left" w:pos="4253"/>
        </w:tabs>
        <w:autoSpaceDE w:val="0"/>
        <w:autoSpaceDN w:val="0"/>
        <w:adjustRightInd w:val="0"/>
        <w:spacing w:line="360" w:lineRule="auto"/>
        <w:ind w:left="1080"/>
        <w:rPr>
          <w:b/>
          <w:bCs/>
          <w:sz w:val="23"/>
          <w:szCs w:val="23"/>
        </w:rPr>
      </w:pPr>
      <w:r>
        <w:rPr>
          <w:b/>
          <w:bCs/>
          <w:sz w:val="23"/>
          <w:szCs w:val="23"/>
        </w:rPr>
        <w:t>SÖZLEŞME ÖZGÜRLÜĞÜ İLKESİ VE GENEL İŞLEM Ş</w:t>
      </w:r>
      <w:r w:rsidRPr="00F038FD">
        <w:rPr>
          <w:b/>
          <w:bCs/>
          <w:sz w:val="23"/>
          <w:szCs w:val="23"/>
        </w:rPr>
        <w:t>ARTI KAVRAMI</w:t>
      </w:r>
    </w:p>
    <w:p w14:paraId="1E4C08FD" w14:textId="77777777" w:rsidR="00F038FD" w:rsidRDefault="00F038FD" w:rsidP="00F038FD">
      <w:pPr>
        <w:pStyle w:val="Default"/>
        <w:rPr>
          <w:sz w:val="23"/>
          <w:szCs w:val="23"/>
        </w:rPr>
      </w:pPr>
      <w:r>
        <w:rPr>
          <w:b/>
          <w:bCs/>
          <w:sz w:val="23"/>
          <w:szCs w:val="23"/>
        </w:rPr>
        <w:t>SÖZLEŞME ÖZ</w:t>
      </w:r>
      <w:r w:rsidR="00D741C8">
        <w:rPr>
          <w:b/>
          <w:bCs/>
          <w:sz w:val="23"/>
          <w:szCs w:val="23"/>
        </w:rPr>
        <w:t>GÜRLÜĞÜ İLKESİ……………………………………………4</w:t>
      </w:r>
      <w:r>
        <w:rPr>
          <w:b/>
          <w:bCs/>
          <w:sz w:val="23"/>
          <w:szCs w:val="23"/>
        </w:rPr>
        <w:t xml:space="preserve"> </w:t>
      </w:r>
    </w:p>
    <w:p w14:paraId="66019B90" w14:textId="77777777" w:rsidR="00F038FD" w:rsidRDefault="00F038FD" w:rsidP="00F038FD">
      <w:pPr>
        <w:pStyle w:val="Default"/>
        <w:rPr>
          <w:sz w:val="23"/>
          <w:szCs w:val="23"/>
        </w:rPr>
      </w:pPr>
      <w:r>
        <w:rPr>
          <w:b/>
          <w:bCs/>
          <w:sz w:val="23"/>
          <w:szCs w:val="23"/>
        </w:rPr>
        <w:t xml:space="preserve">A. GENEL OLARAK………………………………………………………….........4 </w:t>
      </w:r>
    </w:p>
    <w:p w14:paraId="66B9D25B" w14:textId="77777777" w:rsidR="00F038FD" w:rsidRDefault="00F038FD" w:rsidP="00F038FD">
      <w:pPr>
        <w:pStyle w:val="Default"/>
        <w:rPr>
          <w:sz w:val="23"/>
          <w:szCs w:val="23"/>
        </w:rPr>
      </w:pPr>
      <w:r>
        <w:rPr>
          <w:b/>
          <w:bCs/>
          <w:sz w:val="23"/>
          <w:szCs w:val="23"/>
        </w:rPr>
        <w:t>B. SÖZLE</w:t>
      </w:r>
      <w:r w:rsidR="008162F6">
        <w:rPr>
          <w:b/>
          <w:bCs/>
          <w:sz w:val="23"/>
          <w:szCs w:val="23"/>
        </w:rPr>
        <w:t>Ş</w:t>
      </w:r>
      <w:r>
        <w:rPr>
          <w:b/>
          <w:bCs/>
          <w:sz w:val="23"/>
          <w:szCs w:val="23"/>
        </w:rPr>
        <w:t>ME ÖZGÜ</w:t>
      </w:r>
      <w:r w:rsidR="00D741C8">
        <w:rPr>
          <w:b/>
          <w:bCs/>
          <w:sz w:val="23"/>
          <w:szCs w:val="23"/>
        </w:rPr>
        <w:t>RLÜĞÜ KAVRAMI…………………………...……</w:t>
      </w:r>
      <w:proofErr w:type="gramStart"/>
      <w:r w:rsidR="00D741C8">
        <w:rPr>
          <w:b/>
          <w:bCs/>
          <w:sz w:val="23"/>
          <w:szCs w:val="23"/>
        </w:rPr>
        <w:t>…….</w:t>
      </w:r>
      <w:proofErr w:type="gramEnd"/>
      <w:r w:rsidR="00D741C8">
        <w:rPr>
          <w:b/>
          <w:bCs/>
          <w:sz w:val="23"/>
          <w:szCs w:val="23"/>
        </w:rPr>
        <w:t>4</w:t>
      </w:r>
      <w:r>
        <w:rPr>
          <w:b/>
          <w:bCs/>
          <w:sz w:val="23"/>
          <w:szCs w:val="23"/>
        </w:rPr>
        <w:t xml:space="preserve"> </w:t>
      </w:r>
    </w:p>
    <w:p w14:paraId="01C7CE3F" w14:textId="77777777" w:rsidR="00AD7EF0" w:rsidRPr="00EA7831" w:rsidRDefault="00AD7EF0" w:rsidP="00AD7EF0">
      <w:pPr>
        <w:pStyle w:val="ListeParagraf"/>
        <w:tabs>
          <w:tab w:val="left" w:pos="4395"/>
        </w:tabs>
        <w:autoSpaceDE w:val="0"/>
        <w:autoSpaceDN w:val="0"/>
        <w:adjustRightInd w:val="0"/>
        <w:spacing w:line="360" w:lineRule="auto"/>
        <w:ind w:left="4678"/>
        <w:rPr>
          <w:rFonts w:cs="Times New Roman"/>
          <w:b/>
          <w:bCs/>
          <w:color w:val="000000"/>
          <w:sz w:val="28"/>
          <w:szCs w:val="28"/>
          <w:u w:val="single"/>
        </w:rPr>
      </w:pPr>
    </w:p>
    <w:p w14:paraId="693FEA8D" w14:textId="77777777" w:rsidR="00AD7EF0" w:rsidRPr="00EA7831" w:rsidRDefault="00AD7EF0" w:rsidP="00AD7EF0">
      <w:pPr>
        <w:autoSpaceDE w:val="0"/>
        <w:autoSpaceDN w:val="0"/>
        <w:adjustRightInd w:val="0"/>
        <w:spacing w:line="360" w:lineRule="auto"/>
        <w:jc w:val="center"/>
        <w:rPr>
          <w:rFonts w:cs="Times New Roman"/>
          <w:b/>
          <w:bCs/>
          <w:color w:val="000000"/>
          <w:sz w:val="28"/>
          <w:szCs w:val="28"/>
          <w:u w:val="single"/>
        </w:rPr>
      </w:pPr>
    </w:p>
    <w:p w14:paraId="54160EBF" w14:textId="77777777" w:rsidR="00AD7EF0" w:rsidRPr="00EA7831" w:rsidRDefault="00AD7EF0" w:rsidP="00AD7EF0">
      <w:pPr>
        <w:autoSpaceDE w:val="0"/>
        <w:autoSpaceDN w:val="0"/>
        <w:adjustRightInd w:val="0"/>
        <w:spacing w:line="360" w:lineRule="auto"/>
        <w:jc w:val="center"/>
        <w:rPr>
          <w:rFonts w:cs="Times New Roman"/>
          <w:b/>
          <w:bCs/>
          <w:color w:val="000000"/>
          <w:sz w:val="28"/>
          <w:szCs w:val="28"/>
          <w:u w:val="single"/>
        </w:rPr>
      </w:pPr>
      <w:r w:rsidRPr="00EA7831">
        <w:rPr>
          <w:rFonts w:cs="Times New Roman"/>
          <w:b/>
          <w:bCs/>
          <w:color w:val="000000"/>
          <w:sz w:val="28"/>
          <w:szCs w:val="28"/>
          <w:u w:val="single"/>
        </w:rPr>
        <w:t>II. BÖLÜM</w:t>
      </w:r>
    </w:p>
    <w:p w14:paraId="6D4098F7" w14:textId="77777777" w:rsidR="00AD7EF0" w:rsidRPr="00EA7831" w:rsidRDefault="00AD7EF0" w:rsidP="00AD7EF0">
      <w:pPr>
        <w:autoSpaceDE w:val="0"/>
        <w:autoSpaceDN w:val="0"/>
        <w:adjustRightInd w:val="0"/>
        <w:spacing w:line="360" w:lineRule="auto"/>
        <w:jc w:val="center"/>
        <w:rPr>
          <w:rFonts w:cs="Times New Roman"/>
          <w:b/>
          <w:bCs/>
          <w:color w:val="000000"/>
          <w:sz w:val="28"/>
          <w:szCs w:val="28"/>
          <w:u w:val="single"/>
        </w:rPr>
      </w:pPr>
    </w:p>
    <w:p w14:paraId="623924EE" w14:textId="77777777" w:rsidR="008162F6" w:rsidRDefault="00D741C8" w:rsidP="008162F6">
      <w:pPr>
        <w:pStyle w:val="Default"/>
        <w:rPr>
          <w:b/>
          <w:bCs/>
          <w:color w:val="auto"/>
          <w:sz w:val="23"/>
          <w:szCs w:val="23"/>
        </w:rPr>
      </w:pPr>
      <w:r>
        <w:rPr>
          <w:b/>
          <w:bCs/>
          <w:color w:val="auto"/>
          <w:sz w:val="23"/>
          <w:szCs w:val="23"/>
        </w:rPr>
        <w:t xml:space="preserve">                   </w:t>
      </w:r>
      <w:r w:rsidR="008162F6">
        <w:rPr>
          <w:b/>
          <w:bCs/>
          <w:color w:val="auto"/>
          <w:sz w:val="23"/>
          <w:szCs w:val="23"/>
        </w:rPr>
        <w:t>GENEL İŞLEM ŞARTLA</w:t>
      </w:r>
      <w:r>
        <w:rPr>
          <w:b/>
          <w:bCs/>
          <w:color w:val="auto"/>
          <w:sz w:val="23"/>
          <w:szCs w:val="23"/>
        </w:rPr>
        <w:t xml:space="preserve">RININ TANIMI, HUKUKİ NİTELİĞİ </w:t>
      </w:r>
    </w:p>
    <w:p w14:paraId="454A9933" w14:textId="77777777" w:rsidR="00D741C8" w:rsidRDefault="00D741C8" w:rsidP="008162F6">
      <w:pPr>
        <w:pStyle w:val="Default"/>
        <w:rPr>
          <w:color w:val="auto"/>
          <w:sz w:val="23"/>
          <w:szCs w:val="23"/>
        </w:rPr>
      </w:pPr>
    </w:p>
    <w:p w14:paraId="59E41217" w14:textId="77777777" w:rsidR="008162F6" w:rsidRDefault="008162F6" w:rsidP="008162F6">
      <w:pPr>
        <w:pStyle w:val="Default"/>
        <w:rPr>
          <w:color w:val="auto"/>
          <w:sz w:val="23"/>
          <w:szCs w:val="23"/>
        </w:rPr>
      </w:pPr>
      <w:r>
        <w:rPr>
          <w:b/>
          <w:bCs/>
          <w:color w:val="auto"/>
          <w:sz w:val="23"/>
          <w:szCs w:val="23"/>
        </w:rPr>
        <w:t>A. GENEL</w:t>
      </w:r>
      <w:r w:rsidR="00551EE8">
        <w:rPr>
          <w:b/>
          <w:bCs/>
          <w:color w:val="auto"/>
          <w:sz w:val="23"/>
          <w:szCs w:val="23"/>
        </w:rPr>
        <w:t xml:space="preserve"> OLARAK……………………………………………………………...5</w:t>
      </w:r>
      <w:r>
        <w:rPr>
          <w:b/>
          <w:bCs/>
          <w:color w:val="auto"/>
          <w:sz w:val="23"/>
          <w:szCs w:val="23"/>
        </w:rPr>
        <w:t xml:space="preserve"> </w:t>
      </w:r>
    </w:p>
    <w:p w14:paraId="1D96F105" w14:textId="77777777" w:rsidR="008162F6" w:rsidRDefault="008162F6" w:rsidP="008162F6">
      <w:pPr>
        <w:pStyle w:val="Default"/>
        <w:rPr>
          <w:color w:val="auto"/>
          <w:sz w:val="23"/>
          <w:szCs w:val="23"/>
        </w:rPr>
      </w:pPr>
      <w:r>
        <w:rPr>
          <w:b/>
          <w:bCs/>
          <w:color w:val="auto"/>
          <w:sz w:val="23"/>
          <w:szCs w:val="23"/>
        </w:rPr>
        <w:t>B. TANIM</w:t>
      </w:r>
      <w:r w:rsidR="00551EE8">
        <w:rPr>
          <w:b/>
          <w:bCs/>
          <w:color w:val="auto"/>
          <w:sz w:val="23"/>
          <w:szCs w:val="23"/>
        </w:rPr>
        <w:t>I, HUKUKİ NİTELİĞİ …………………………………</w:t>
      </w:r>
      <w:proofErr w:type="gramStart"/>
      <w:r w:rsidR="00551EE8">
        <w:rPr>
          <w:b/>
          <w:bCs/>
          <w:color w:val="auto"/>
          <w:sz w:val="23"/>
          <w:szCs w:val="23"/>
        </w:rPr>
        <w:t>…….</w:t>
      </w:r>
      <w:proofErr w:type="gramEnd"/>
      <w:r w:rsidR="00551EE8">
        <w:rPr>
          <w:b/>
          <w:bCs/>
          <w:color w:val="auto"/>
          <w:sz w:val="23"/>
          <w:szCs w:val="23"/>
        </w:rPr>
        <w:t>.……...5</w:t>
      </w:r>
    </w:p>
    <w:p w14:paraId="42A91F8A" w14:textId="77777777" w:rsidR="008162F6" w:rsidRDefault="008162F6" w:rsidP="008162F6">
      <w:pPr>
        <w:pStyle w:val="Default"/>
        <w:rPr>
          <w:color w:val="auto"/>
          <w:sz w:val="23"/>
          <w:szCs w:val="23"/>
        </w:rPr>
      </w:pPr>
      <w:r>
        <w:rPr>
          <w:color w:val="auto"/>
          <w:sz w:val="23"/>
          <w:szCs w:val="23"/>
        </w:rPr>
        <w:t>1.T</w:t>
      </w:r>
      <w:r w:rsidR="00551EE8">
        <w:rPr>
          <w:color w:val="auto"/>
          <w:sz w:val="23"/>
          <w:szCs w:val="23"/>
        </w:rPr>
        <w:t>anımı………………………………………………………………………</w:t>
      </w:r>
      <w:proofErr w:type="gramStart"/>
      <w:r w:rsidR="00551EE8">
        <w:rPr>
          <w:color w:val="auto"/>
          <w:sz w:val="23"/>
          <w:szCs w:val="23"/>
        </w:rPr>
        <w:t>…….</w:t>
      </w:r>
      <w:proofErr w:type="gramEnd"/>
      <w:r w:rsidR="00551EE8">
        <w:rPr>
          <w:color w:val="auto"/>
          <w:sz w:val="23"/>
          <w:szCs w:val="23"/>
        </w:rPr>
        <w:t>.5</w:t>
      </w:r>
      <w:r>
        <w:rPr>
          <w:color w:val="auto"/>
          <w:sz w:val="23"/>
          <w:szCs w:val="23"/>
        </w:rPr>
        <w:t xml:space="preserve"> </w:t>
      </w:r>
    </w:p>
    <w:p w14:paraId="6D2BB8FD" w14:textId="77777777" w:rsidR="008162F6" w:rsidRDefault="008162F6" w:rsidP="008162F6">
      <w:pPr>
        <w:pStyle w:val="Default"/>
        <w:rPr>
          <w:color w:val="auto"/>
          <w:sz w:val="23"/>
          <w:szCs w:val="23"/>
        </w:rPr>
      </w:pPr>
      <w:r>
        <w:rPr>
          <w:color w:val="auto"/>
          <w:sz w:val="23"/>
          <w:szCs w:val="23"/>
        </w:rPr>
        <w:t>2.Hukuki</w:t>
      </w:r>
      <w:r w:rsidR="00551EE8">
        <w:rPr>
          <w:color w:val="auto"/>
          <w:sz w:val="23"/>
          <w:szCs w:val="23"/>
        </w:rPr>
        <w:t xml:space="preserve"> Niteliği………………………………………………………………</w:t>
      </w:r>
      <w:proofErr w:type="gramStart"/>
      <w:r w:rsidR="00551EE8">
        <w:rPr>
          <w:color w:val="auto"/>
          <w:sz w:val="23"/>
          <w:szCs w:val="23"/>
        </w:rPr>
        <w:t>…….</w:t>
      </w:r>
      <w:proofErr w:type="gramEnd"/>
      <w:r w:rsidR="00551EE8">
        <w:rPr>
          <w:color w:val="auto"/>
          <w:sz w:val="23"/>
          <w:szCs w:val="23"/>
        </w:rPr>
        <w:t>6</w:t>
      </w:r>
      <w:r>
        <w:rPr>
          <w:color w:val="auto"/>
          <w:sz w:val="23"/>
          <w:szCs w:val="23"/>
        </w:rPr>
        <w:t xml:space="preserve"> </w:t>
      </w:r>
    </w:p>
    <w:p w14:paraId="4164A32B" w14:textId="77777777" w:rsidR="008162F6" w:rsidRDefault="008162F6" w:rsidP="008162F6">
      <w:pPr>
        <w:pStyle w:val="Default"/>
        <w:rPr>
          <w:color w:val="auto"/>
          <w:sz w:val="23"/>
          <w:szCs w:val="23"/>
        </w:rPr>
      </w:pPr>
      <w:r>
        <w:rPr>
          <w:color w:val="auto"/>
          <w:sz w:val="23"/>
          <w:szCs w:val="23"/>
        </w:rPr>
        <w:t xml:space="preserve">a. Norm </w:t>
      </w:r>
      <w:r w:rsidR="00707EED">
        <w:rPr>
          <w:color w:val="auto"/>
          <w:sz w:val="23"/>
          <w:szCs w:val="23"/>
        </w:rPr>
        <w:t>Görüş</w:t>
      </w:r>
      <w:r w:rsidR="00551EE8">
        <w:rPr>
          <w:color w:val="auto"/>
          <w:sz w:val="23"/>
          <w:szCs w:val="23"/>
        </w:rPr>
        <w:t>ü……………………………………………………………………...7</w:t>
      </w:r>
      <w:r>
        <w:rPr>
          <w:color w:val="auto"/>
          <w:sz w:val="23"/>
          <w:szCs w:val="23"/>
        </w:rPr>
        <w:t xml:space="preserve"> </w:t>
      </w:r>
    </w:p>
    <w:p w14:paraId="4CD479C5" w14:textId="77777777" w:rsidR="008162F6" w:rsidRDefault="00707EED" w:rsidP="008162F6">
      <w:pPr>
        <w:pStyle w:val="Default"/>
        <w:rPr>
          <w:color w:val="auto"/>
          <w:sz w:val="23"/>
          <w:szCs w:val="23"/>
        </w:rPr>
      </w:pPr>
      <w:r>
        <w:rPr>
          <w:color w:val="auto"/>
          <w:sz w:val="23"/>
          <w:szCs w:val="23"/>
        </w:rPr>
        <w:t>b. Sözleşme Görüş</w:t>
      </w:r>
      <w:r w:rsidR="00551EE8">
        <w:rPr>
          <w:color w:val="auto"/>
          <w:sz w:val="23"/>
          <w:szCs w:val="23"/>
        </w:rPr>
        <w:t>ü……………………………………………………………</w:t>
      </w:r>
      <w:proofErr w:type="gramStart"/>
      <w:r w:rsidR="00551EE8">
        <w:rPr>
          <w:color w:val="auto"/>
          <w:sz w:val="23"/>
          <w:szCs w:val="23"/>
        </w:rPr>
        <w:t>…….</w:t>
      </w:r>
      <w:proofErr w:type="gramEnd"/>
      <w:r w:rsidR="00551EE8">
        <w:rPr>
          <w:color w:val="auto"/>
          <w:sz w:val="23"/>
          <w:szCs w:val="23"/>
        </w:rPr>
        <w:t>7</w:t>
      </w:r>
      <w:r w:rsidR="008162F6">
        <w:rPr>
          <w:color w:val="auto"/>
          <w:sz w:val="23"/>
          <w:szCs w:val="23"/>
        </w:rPr>
        <w:t xml:space="preserve"> </w:t>
      </w:r>
    </w:p>
    <w:p w14:paraId="0E50498B" w14:textId="77777777" w:rsidR="008162F6" w:rsidRDefault="00707EED" w:rsidP="008162F6">
      <w:pPr>
        <w:pStyle w:val="Default"/>
        <w:rPr>
          <w:color w:val="auto"/>
          <w:sz w:val="23"/>
          <w:szCs w:val="23"/>
        </w:rPr>
      </w:pPr>
      <w:r>
        <w:rPr>
          <w:color w:val="auto"/>
          <w:sz w:val="23"/>
          <w:szCs w:val="23"/>
        </w:rPr>
        <w:t>c. Örf ve Adet Görüş</w:t>
      </w:r>
      <w:r w:rsidR="00551EE8">
        <w:rPr>
          <w:color w:val="auto"/>
          <w:sz w:val="23"/>
          <w:szCs w:val="23"/>
        </w:rPr>
        <w:t>ü…………………………………………………………</w:t>
      </w:r>
      <w:proofErr w:type="gramStart"/>
      <w:r w:rsidR="00551EE8">
        <w:rPr>
          <w:color w:val="auto"/>
          <w:sz w:val="23"/>
          <w:szCs w:val="23"/>
        </w:rPr>
        <w:t>…….</w:t>
      </w:r>
      <w:proofErr w:type="gramEnd"/>
      <w:r w:rsidR="00551EE8">
        <w:rPr>
          <w:color w:val="auto"/>
          <w:sz w:val="23"/>
          <w:szCs w:val="23"/>
        </w:rPr>
        <w:t>.8</w:t>
      </w:r>
      <w:r w:rsidR="008162F6">
        <w:rPr>
          <w:color w:val="auto"/>
          <w:sz w:val="23"/>
          <w:szCs w:val="23"/>
        </w:rPr>
        <w:t xml:space="preserve"> </w:t>
      </w:r>
    </w:p>
    <w:p w14:paraId="39221E35" w14:textId="77777777" w:rsidR="00AD7EF0" w:rsidRPr="00EA7831" w:rsidRDefault="00AD7EF0" w:rsidP="00551EE8">
      <w:pPr>
        <w:autoSpaceDE w:val="0"/>
        <w:autoSpaceDN w:val="0"/>
        <w:adjustRightInd w:val="0"/>
        <w:spacing w:line="360" w:lineRule="auto"/>
        <w:rPr>
          <w:rFonts w:cs="Times New Roman"/>
          <w:b/>
          <w:bCs/>
          <w:color w:val="000000"/>
          <w:sz w:val="28"/>
          <w:szCs w:val="28"/>
          <w:u w:val="single"/>
        </w:rPr>
      </w:pPr>
    </w:p>
    <w:p w14:paraId="6CEDA062" w14:textId="77777777" w:rsidR="00AD7EF0" w:rsidRPr="00EA7831" w:rsidRDefault="00AD7EF0" w:rsidP="00AD7EF0">
      <w:pPr>
        <w:autoSpaceDE w:val="0"/>
        <w:autoSpaceDN w:val="0"/>
        <w:adjustRightInd w:val="0"/>
        <w:spacing w:line="360" w:lineRule="auto"/>
        <w:jc w:val="center"/>
        <w:rPr>
          <w:rFonts w:cs="Times New Roman"/>
          <w:b/>
          <w:bCs/>
          <w:color w:val="000000"/>
          <w:sz w:val="28"/>
          <w:szCs w:val="28"/>
          <w:u w:val="single"/>
        </w:rPr>
      </w:pPr>
      <w:r w:rsidRPr="00EA7831">
        <w:rPr>
          <w:rFonts w:cs="Times New Roman"/>
          <w:b/>
          <w:bCs/>
          <w:color w:val="000000"/>
          <w:sz w:val="28"/>
          <w:szCs w:val="28"/>
          <w:u w:val="single"/>
        </w:rPr>
        <w:t>III. BÖLÜM</w:t>
      </w:r>
    </w:p>
    <w:p w14:paraId="732EB43A" w14:textId="77777777" w:rsidR="00AD7EF0" w:rsidRPr="00EA7831" w:rsidRDefault="00AD7EF0" w:rsidP="00AD7EF0">
      <w:pPr>
        <w:autoSpaceDE w:val="0"/>
        <w:autoSpaceDN w:val="0"/>
        <w:adjustRightInd w:val="0"/>
        <w:rPr>
          <w:rFonts w:cs="TimesNewRomanPS-BoldMT"/>
          <w:b/>
          <w:bCs/>
          <w:sz w:val="28"/>
          <w:szCs w:val="28"/>
        </w:rPr>
      </w:pPr>
    </w:p>
    <w:p w14:paraId="61C5132C" w14:textId="77777777" w:rsidR="00AD7EF0" w:rsidRPr="00EA7831" w:rsidRDefault="008162F6" w:rsidP="008162F6">
      <w:pPr>
        <w:autoSpaceDE w:val="0"/>
        <w:autoSpaceDN w:val="0"/>
        <w:adjustRightInd w:val="0"/>
        <w:rPr>
          <w:b/>
          <w:sz w:val="28"/>
          <w:szCs w:val="28"/>
        </w:rPr>
      </w:pPr>
      <w:r>
        <w:rPr>
          <w:b/>
          <w:bCs/>
          <w:sz w:val="23"/>
          <w:szCs w:val="23"/>
        </w:rPr>
        <w:t>GENEL İŞLEM ŞARTLARININ UNSURLARI</w:t>
      </w:r>
    </w:p>
    <w:p w14:paraId="607D73CC" w14:textId="77777777" w:rsidR="008162F6" w:rsidRDefault="008162F6" w:rsidP="008162F6">
      <w:pPr>
        <w:pStyle w:val="Default"/>
        <w:rPr>
          <w:color w:val="auto"/>
          <w:sz w:val="23"/>
          <w:szCs w:val="23"/>
        </w:rPr>
      </w:pPr>
      <w:r>
        <w:rPr>
          <w:color w:val="auto"/>
          <w:sz w:val="23"/>
          <w:szCs w:val="23"/>
        </w:rPr>
        <w:t xml:space="preserve">3. </w:t>
      </w:r>
      <w:r w:rsidRPr="00592652">
        <w:rPr>
          <w:b/>
          <w:color w:val="auto"/>
          <w:sz w:val="23"/>
          <w:szCs w:val="23"/>
        </w:rPr>
        <w:t>Unsurları</w:t>
      </w:r>
      <w:r w:rsidR="00551EE8">
        <w:rPr>
          <w:color w:val="auto"/>
          <w:sz w:val="23"/>
          <w:szCs w:val="23"/>
        </w:rPr>
        <w:t>……………………………………………………………</w:t>
      </w:r>
      <w:proofErr w:type="gramStart"/>
      <w:r w:rsidR="00551EE8">
        <w:rPr>
          <w:color w:val="auto"/>
          <w:sz w:val="23"/>
          <w:szCs w:val="23"/>
        </w:rPr>
        <w:t>…….</w:t>
      </w:r>
      <w:proofErr w:type="gramEnd"/>
      <w:r w:rsidR="00551EE8">
        <w:rPr>
          <w:color w:val="auto"/>
          <w:sz w:val="23"/>
          <w:szCs w:val="23"/>
        </w:rPr>
        <w:t>.…</w:t>
      </w:r>
      <w:proofErr w:type="gramStart"/>
      <w:r w:rsidR="00551EE8">
        <w:rPr>
          <w:color w:val="auto"/>
          <w:sz w:val="23"/>
          <w:szCs w:val="23"/>
        </w:rPr>
        <w:t>…….</w:t>
      </w:r>
      <w:proofErr w:type="gramEnd"/>
      <w:r w:rsidR="00551EE8">
        <w:rPr>
          <w:color w:val="auto"/>
          <w:sz w:val="23"/>
          <w:szCs w:val="23"/>
        </w:rPr>
        <w:t>.8</w:t>
      </w:r>
    </w:p>
    <w:p w14:paraId="47D039C4" w14:textId="77777777" w:rsidR="008162F6" w:rsidRDefault="008162F6" w:rsidP="008162F6">
      <w:pPr>
        <w:pStyle w:val="Default"/>
        <w:rPr>
          <w:color w:val="auto"/>
          <w:sz w:val="23"/>
          <w:szCs w:val="23"/>
        </w:rPr>
      </w:pPr>
      <w:r>
        <w:rPr>
          <w:color w:val="auto"/>
          <w:sz w:val="23"/>
          <w:szCs w:val="23"/>
        </w:rPr>
        <w:t>a. Bir Sözleş</w:t>
      </w:r>
      <w:r w:rsidR="00551EE8">
        <w:rPr>
          <w:color w:val="auto"/>
          <w:sz w:val="23"/>
          <w:szCs w:val="23"/>
        </w:rPr>
        <w:t>me Hükümleri Olması………………………………………………</w:t>
      </w:r>
      <w:proofErr w:type="gramStart"/>
      <w:r w:rsidR="00551EE8">
        <w:rPr>
          <w:color w:val="auto"/>
          <w:sz w:val="23"/>
          <w:szCs w:val="23"/>
        </w:rPr>
        <w:t>…….</w:t>
      </w:r>
      <w:proofErr w:type="gramEnd"/>
      <w:r w:rsidR="00551EE8">
        <w:rPr>
          <w:color w:val="auto"/>
          <w:sz w:val="23"/>
          <w:szCs w:val="23"/>
        </w:rPr>
        <w:t>8</w:t>
      </w:r>
      <w:r>
        <w:rPr>
          <w:color w:val="auto"/>
          <w:sz w:val="23"/>
          <w:szCs w:val="23"/>
        </w:rPr>
        <w:t xml:space="preserve"> </w:t>
      </w:r>
    </w:p>
    <w:p w14:paraId="1A44FA2F" w14:textId="77777777" w:rsidR="008162F6" w:rsidRDefault="008162F6" w:rsidP="008162F6">
      <w:pPr>
        <w:pStyle w:val="Default"/>
        <w:rPr>
          <w:color w:val="auto"/>
          <w:sz w:val="23"/>
          <w:szCs w:val="23"/>
        </w:rPr>
      </w:pPr>
      <w:r>
        <w:rPr>
          <w:color w:val="auto"/>
          <w:sz w:val="23"/>
          <w:szCs w:val="23"/>
        </w:rPr>
        <w:t>b. Önceden Tek Yan</w:t>
      </w:r>
      <w:r w:rsidR="00551EE8">
        <w:rPr>
          <w:color w:val="auto"/>
          <w:sz w:val="23"/>
          <w:szCs w:val="23"/>
        </w:rPr>
        <w:t>lı Olarak Düzenlenmesi……………………………………</w:t>
      </w:r>
      <w:proofErr w:type="gramStart"/>
      <w:r w:rsidR="00551EE8">
        <w:rPr>
          <w:color w:val="auto"/>
          <w:sz w:val="23"/>
          <w:szCs w:val="23"/>
        </w:rPr>
        <w:t>…….</w:t>
      </w:r>
      <w:proofErr w:type="gramEnd"/>
      <w:r w:rsidR="00551EE8">
        <w:rPr>
          <w:color w:val="auto"/>
          <w:sz w:val="23"/>
          <w:szCs w:val="23"/>
        </w:rPr>
        <w:t>.9</w:t>
      </w:r>
      <w:r>
        <w:rPr>
          <w:color w:val="auto"/>
          <w:sz w:val="23"/>
          <w:szCs w:val="23"/>
        </w:rPr>
        <w:t xml:space="preserve"> </w:t>
      </w:r>
    </w:p>
    <w:p w14:paraId="633E98B7" w14:textId="77777777" w:rsidR="008162F6" w:rsidRDefault="008162F6" w:rsidP="008162F6">
      <w:pPr>
        <w:pStyle w:val="Default"/>
        <w:rPr>
          <w:color w:val="auto"/>
          <w:sz w:val="23"/>
          <w:szCs w:val="23"/>
        </w:rPr>
      </w:pPr>
      <w:r>
        <w:rPr>
          <w:color w:val="auto"/>
          <w:sz w:val="23"/>
          <w:szCs w:val="23"/>
        </w:rPr>
        <w:t>c. Genel ve So</w:t>
      </w:r>
      <w:r w:rsidR="00551EE8">
        <w:rPr>
          <w:color w:val="auto"/>
          <w:sz w:val="23"/>
          <w:szCs w:val="23"/>
        </w:rPr>
        <w:t>yut Nitelikli Oluşu………………………………………………………9</w:t>
      </w:r>
      <w:r>
        <w:rPr>
          <w:color w:val="auto"/>
          <w:sz w:val="23"/>
          <w:szCs w:val="23"/>
        </w:rPr>
        <w:t xml:space="preserve"> </w:t>
      </w:r>
    </w:p>
    <w:p w14:paraId="737594CC" w14:textId="77777777" w:rsidR="008162F6" w:rsidRDefault="008162F6" w:rsidP="008162F6">
      <w:pPr>
        <w:pStyle w:val="Default"/>
        <w:rPr>
          <w:color w:val="auto"/>
          <w:sz w:val="23"/>
          <w:szCs w:val="23"/>
        </w:rPr>
      </w:pPr>
      <w:r>
        <w:rPr>
          <w:color w:val="auto"/>
          <w:sz w:val="23"/>
          <w:szCs w:val="23"/>
        </w:rPr>
        <w:t>d. Çok Sayıda</w:t>
      </w:r>
      <w:r w:rsidR="00551EE8">
        <w:rPr>
          <w:color w:val="auto"/>
          <w:sz w:val="23"/>
          <w:szCs w:val="23"/>
        </w:rPr>
        <w:t xml:space="preserve"> Sözleşmede Kullanılma Amacıyla </w:t>
      </w:r>
      <w:r>
        <w:rPr>
          <w:color w:val="auto"/>
          <w:sz w:val="23"/>
          <w:szCs w:val="23"/>
        </w:rPr>
        <w:t>H</w:t>
      </w:r>
      <w:r w:rsidR="00551EE8">
        <w:rPr>
          <w:color w:val="auto"/>
          <w:sz w:val="23"/>
          <w:szCs w:val="23"/>
        </w:rPr>
        <w:t>azırlanması………………………10</w:t>
      </w:r>
      <w:r>
        <w:rPr>
          <w:color w:val="auto"/>
          <w:sz w:val="23"/>
          <w:szCs w:val="23"/>
        </w:rPr>
        <w:t xml:space="preserve"> </w:t>
      </w:r>
    </w:p>
    <w:p w14:paraId="00DA3AAB" w14:textId="77777777" w:rsidR="008162F6" w:rsidRPr="008162F6" w:rsidRDefault="008162F6" w:rsidP="008162F6">
      <w:pPr>
        <w:pStyle w:val="Default"/>
        <w:rPr>
          <w:color w:val="auto"/>
          <w:sz w:val="23"/>
          <w:szCs w:val="23"/>
        </w:rPr>
      </w:pPr>
      <w:r>
        <w:rPr>
          <w:color w:val="auto"/>
          <w:sz w:val="23"/>
          <w:szCs w:val="23"/>
        </w:rPr>
        <w:t>e. Sözleşme Kuruluşu Sırasında Müzakere Edilmeden Kullanılmış Olması</w:t>
      </w:r>
      <w:r w:rsidR="00551EE8">
        <w:rPr>
          <w:color w:val="auto"/>
          <w:sz w:val="23"/>
          <w:szCs w:val="23"/>
        </w:rPr>
        <w:t>……</w:t>
      </w:r>
      <w:proofErr w:type="gramStart"/>
      <w:r w:rsidR="00551EE8">
        <w:rPr>
          <w:color w:val="auto"/>
          <w:sz w:val="23"/>
          <w:szCs w:val="23"/>
        </w:rPr>
        <w:t>…….</w:t>
      </w:r>
      <w:proofErr w:type="gramEnd"/>
      <w:r w:rsidR="00551EE8">
        <w:rPr>
          <w:color w:val="auto"/>
          <w:sz w:val="23"/>
          <w:szCs w:val="23"/>
        </w:rPr>
        <w:t>.10</w:t>
      </w:r>
    </w:p>
    <w:p w14:paraId="4F095C9B" w14:textId="77777777" w:rsidR="00AD7EF0" w:rsidRPr="00EA7831" w:rsidRDefault="00AD7EF0" w:rsidP="00AD7EF0">
      <w:pPr>
        <w:autoSpaceDE w:val="0"/>
        <w:autoSpaceDN w:val="0"/>
        <w:adjustRightInd w:val="0"/>
        <w:rPr>
          <w:rFonts w:eastAsia="TimesNewRomanPSMT" w:cs="TimesNewRomanPSMT"/>
          <w:b/>
        </w:rPr>
      </w:pPr>
    </w:p>
    <w:p w14:paraId="35327FC6" w14:textId="77777777" w:rsidR="00AD7EF0" w:rsidRPr="00EA7831" w:rsidRDefault="00AD7EF0" w:rsidP="00AD7EF0">
      <w:pPr>
        <w:autoSpaceDE w:val="0"/>
        <w:autoSpaceDN w:val="0"/>
        <w:adjustRightInd w:val="0"/>
        <w:rPr>
          <w:rFonts w:eastAsia="TimesNewRomanPSMT" w:cs="TimesNewRomanPSMT"/>
          <w:b/>
        </w:rPr>
      </w:pPr>
    </w:p>
    <w:p w14:paraId="6D5CAF96" w14:textId="77777777" w:rsidR="00AD7EF0" w:rsidRPr="00EA7831" w:rsidRDefault="00AD7EF0" w:rsidP="00AD7EF0">
      <w:pPr>
        <w:autoSpaceDE w:val="0"/>
        <w:autoSpaceDN w:val="0"/>
        <w:adjustRightInd w:val="0"/>
        <w:rPr>
          <w:rFonts w:cs="TimesNewRomanPS-BoldMT"/>
          <w:b/>
          <w:bCs/>
        </w:rPr>
      </w:pPr>
      <w:r w:rsidRPr="00EA7831">
        <w:rPr>
          <w:rFonts w:eastAsia="TimesNewRomanPSMT" w:cs="TimesNewRomanPSMT"/>
        </w:rPr>
        <w:t xml:space="preserve"> </w:t>
      </w:r>
    </w:p>
    <w:p w14:paraId="17C8F379" w14:textId="77777777" w:rsidR="00AD7EF0" w:rsidRPr="00EA7831" w:rsidRDefault="00AD7EF0" w:rsidP="00AD7EF0">
      <w:pPr>
        <w:autoSpaceDE w:val="0"/>
        <w:autoSpaceDN w:val="0"/>
        <w:adjustRightInd w:val="0"/>
        <w:spacing w:line="360" w:lineRule="auto"/>
        <w:ind w:right="-375"/>
        <w:rPr>
          <w:rFonts w:cs="Times New Roman"/>
          <w:b/>
          <w:bCs/>
          <w:color w:val="000000"/>
        </w:rPr>
      </w:pPr>
      <w:r w:rsidRPr="00EA7831">
        <w:rPr>
          <w:rFonts w:cs="Times New Roman"/>
          <w:b/>
          <w:bCs/>
          <w:color w:val="000000"/>
        </w:rPr>
        <w:t>SONUÇ………………………………………………………………………………</w:t>
      </w:r>
      <w:r>
        <w:rPr>
          <w:rFonts w:cs="Times New Roman"/>
          <w:b/>
          <w:bCs/>
          <w:color w:val="000000"/>
        </w:rPr>
        <w:t>………</w:t>
      </w:r>
      <w:proofErr w:type="gramStart"/>
      <w:r>
        <w:rPr>
          <w:rFonts w:cs="Times New Roman"/>
          <w:b/>
          <w:bCs/>
          <w:color w:val="000000"/>
        </w:rPr>
        <w:t>…….</w:t>
      </w:r>
      <w:proofErr w:type="gramEnd"/>
      <w:r>
        <w:rPr>
          <w:rFonts w:cs="Times New Roman"/>
          <w:b/>
          <w:bCs/>
          <w:color w:val="000000"/>
        </w:rPr>
        <w:t>.…..</w:t>
      </w:r>
      <w:r w:rsidRPr="00EA7831">
        <w:rPr>
          <w:rFonts w:cs="Times New Roman"/>
          <w:b/>
          <w:bCs/>
          <w:color w:val="000000"/>
        </w:rPr>
        <w:t>.</w:t>
      </w:r>
      <w:r>
        <w:rPr>
          <w:rFonts w:cs="Times New Roman"/>
          <w:b/>
          <w:bCs/>
          <w:color w:val="000000"/>
        </w:rPr>
        <w:t>...</w:t>
      </w:r>
      <w:r w:rsidR="00551EE8">
        <w:rPr>
          <w:rFonts w:cs="Times New Roman"/>
          <w:b/>
          <w:bCs/>
          <w:color w:val="000000"/>
        </w:rPr>
        <w:t>………10</w:t>
      </w:r>
    </w:p>
    <w:p w14:paraId="133124AE" w14:textId="77777777" w:rsidR="00AD7EF0" w:rsidRDefault="00AD7EF0" w:rsidP="00AD7EF0">
      <w:pPr>
        <w:autoSpaceDE w:val="0"/>
        <w:autoSpaceDN w:val="0"/>
        <w:adjustRightInd w:val="0"/>
        <w:spacing w:line="360" w:lineRule="auto"/>
        <w:ind w:right="-375"/>
        <w:rPr>
          <w:rFonts w:cs="Times New Roman"/>
          <w:b/>
          <w:bCs/>
          <w:color w:val="000000"/>
        </w:rPr>
      </w:pPr>
      <w:r w:rsidRPr="00EA7831">
        <w:rPr>
          <w:rFonts w:cs="Times New Roman"/>
          <w:b/>
          <w:bCs/>
          <w:color w:val="000000"/>
        </w:rPr>
        <w:t>KAYNAKÇA……………………………………………………………………………</w:t>
      </w:r>
      <w:r w:rsidR="00551EE8">
        <w:rPr>
          <w:rFonts w:cs="Times New Roman"/>
          <w:b/>
          <w:bCs/>
          <w:color w:val="000000"/>
        </w:rPr>
        <w:t>………</w:t>
      </w:r>
      <w:proofErr w:type="gramStart"/>
      <w:r w:rsidR="00551EE8">
        <w:rPr>
          <w:rFonts w:cs="Times New Roman"/>
          <w:b/>
          <w:bCs/>
          <w:color w:val="000000"/>
        </w:rPr>
        <w:t>……..….</w:t>
      </w:r>
      <w:proofErr w:type="gramEnd"/>
      <w:r w:rsidR="00551EE8">
        <w:rPr>
          <w:rFonts w:cs="Times New Roman"/>
          <w:b/>
          <w:bCs/>
          <w:color w:val="000000"/>
        </w:rPr>
        <w:t>………11-12</w:t>
      </w:r>
    </w:p>
    <w:p w14:paraId="5F58D1C5" w14:textId="77777777" w:rsidR="00AD7EF0" w:rsidRDefault="00AD7EF0" w:rsidP="00AD7EF0">
      <w:pPr>
        <w:autoSpaceDE w:val="0"/>
        <w:autoSpaceDN w:val="0"/>
        <w:adjustRightInd w:val="0"/>
        <w:spacing w:line="360" w:lineRule="auto"/>
        <w:ind w:right="-375"/>
        <w:rPr>
          <w:rFonts w:cs="Times New Roman"/>
          <w:b/>
          <w:bCs/>
          <w:color w:val="000000"/>
        </w:rPr>
      </w:pPr>
    </w:p>
    <w:p w14:paraId="6D7452FF" w14:textId="77777777" w:rsidR="00C31E28" w:rsidRDefault="00C31E28" w:rsidP="00AD7EF0">
      <w:pPr>
        <w:autoSpaceDE w:val="0"/>
        <w:autoSpaceDN w:val="0"/>
        <w:adjustRightInd w:val="0"/>
        <w:spacing w:line="360" w:lineRule="auto"/>
        <w:ind w:right="-375"/>
        <w:rPr>
          <w:rFonts w:cs="Times New Roman"/>
          <w:b/>
          <w:bCs/>
          <w:color w:val="000000"/>
        </w:rPr>
      </w:pPr>
    </w:p>
    <w:p w14:paraId="22A0F813" w14:textId="77777777" w:rsidR="00AD7EF0" w:rsidRDefault="00AD7EF0" w:rsidP="00AD7EF0">
      <w:pPr>
        <w:autoSpaceDE w:val="0"/>
        <w:autoSpaceDN w:val="0"/>
        <w:adjustRightInd w:val="0"/>
        <w:spacing w:line="360" w:lineRule="auto"/>
        <w:ind w:right="-375"/>
        <w:rPr>
          <w:rFonts w:cs="Times New Roman"/>
          <w:b/>
          <w:bCs/>
          <w:color w:val="000000"/>
        </w:rPr>
      </w:pPr>
      <w:r>
        <w:rPr>
          <w:rFonts w:cs="Times New Roman"/>
          <w:b/>
          <w:bCs/>
          <w:color w:val="000000"/>
        </w:rPr>
        <w:lastRenderedPageBreak/>
        <w:t>GİRİŞ</w:t>
      </w:r>
    </w:p>
    <w:p w14:paraId="1459B910" w14:textId="77777777" w:rsidR="00AD7EF0" w:rsidRPr="00D741C8" w:rsidRDefault="00707EED" w:rsidP="00AD7EF0">
      <w:pPr>
        <w:pStyle w:val="Default"/>
      </w:pPr>
      <w:r w:rsidRPr="00D741C8">
        <w:t xml:space="preserve">Sanayi inkılabıyla birlikte genel işlem şartlarının varlığına ihtiyaç duyulmuştur. </w:t>
      </w:r>
      <w:sdt>
        <w:sdtPr>
          <w:id w:val="-2140398192"/>
          <w:citation/>
        </w:sdtPr>
        <w:sdtContent>
          <w:r w:rsidR="00AD7EF0" w:rsidRPr="00D741C8">
            <w:fldChar w:fldCharType="begin"/>
          </w:r>
          <w:r w:rsidR="00A920BB" w:rsidRPr="00D741C8">
            <w:instrText xml:space="preserve">CITATION BAH96 \l 1055 </w:instrText>
          </w:r>
          <w:r w:rsidR="00AD7EF0" w:rsidRPr="00D741C8">
            <w:fldChar w:fldCharType="separate"/>
          </w:r>
          <w:r w:rsidR="0037564C">
            <w:rPr>
              <w:noProof/>
            </w:rPr>
            <w:t>(BAHTİYAR, 1996)</w:t>
          </w:r>
          <w:r w:rsidR="00AD7EF0" w:rsidRPr="00D741C8">
            <w:fldChar w:fldCharType="end"/>
          </w:r>
        </w:sdtContent>
      </w:sdt>
      <w:r w:rsidR="00AD7EF0" w:rsidRPr="00D741C8">
        <w:t xml:space="preserve">. Doğal olarak sanayi ve ticari hayatın büyümesi ve gelişmesi ile seri üretime geçilmiş eskiden olduğu gibi bireylerle tek tek oturarak </w:t>
      </w:r>
      <w:r w:rsidR="00071FC4" w:rsidRPr="00D741C8">
        <w:t xml:space="preserve">her hukuki işlim için ayrı sözleşme imzalanması </w:t>
      </w:r>
      <w:proofErr w:type="gramStart"/>
      <w:r w:rsidR="00071FC4" w:rsidRPr="00D741C8">
        <w:t>imkansız</w:t>
      </w:r>
      <w:proofErr w:type="gramEnd"/>
      <w:r w:rsidR="00071FC4" w:rsidRPr="00D741C8">
        <w:t xml:space="preserve"> hale gelmiş bunun yerine sözleşmelere genel işlem şartları eklenmeye başlamıştır</w:t>
      </w:r>
      <w:sdt>
        <w:sdtPr>
          <w:id w:val="-1001664718"/>
          <w:citation/>
        </w:sdtPr>
        <w:sdtContent>
          <w:r w:rsidR="00071FC4" w:rsidRPr="00D741C8">
            <w:fldChar w:fldCharType="begin"/>
          </w:r>
          <w:r w:rsidR="005D657B" w:rsidRPr="00D741C8">
            <w:instrText xml:space="preserve">CITATION YEL14 \l 1055 </w:instrText>
          </w:r>
          <w:r w:rsidR="00071FC4" w:rsidRPr="00D741C8">
            <w:fldChar w:fldCharType="separate"/>
          </w:r>
          <w:r w:rsidR="0037564C">
            <w:rPr>
              <w:noProof/>
            </w:rPr>
            <w:t xml:space="preserve"> (YELMEN, 2014)</w:t>
          </w:r>
          <w:r w:rsidR="00071FC4" w:rsidRPr="00D741C8">
            <w:fldChar w:fldCharType="end"/>
          </w:r>
        </w:sdtContent>
      </w:sdt>
      <w:r w:rsidR="00071FC4" w:rsidRPr="00D741C8">
        <w:t>.</w:t>
      </w:r>
    </w:p>
    <w:p w14:paraId="511D4B37" w14:textId="77777777" w:rsidR="00071FC4" w:rsidRPr="00D741C8" w:rsidRDefault="00071FC4" w:rsidP="00AD7EF0">
      <w:pPr>
        <w:pStyle w:val="Default"/>
      </w:pPr>
    </w:p>
    <w:p w14:paraId="6BDB63DB" w14:textId="77777777" w:rsidR="00071FC4" w:rsidRPr="00D741C8" w:rsidRDefault="00071FC4" w:rsidP="00071FC4">
      <w:pPr>
        <w:pStyle w:val="Default"/>
      </w:pPr>
      <w:r w:rsidRPr="00D741C8">
        <w:t xml:space="preserve">Genel işlem şartlarının önemi gittikçe artarak günümüze kadar gelmiş ve sadece tacirler tarafından değil günlük hayatta </w:t>
      </w:r>
      <w:r w:rsidR="00707EED" w:rsidRPr="00D741C8">
        <w:t>tacir olmayan kişiler</w:t>
      </w:r>
      <w:r w:rsidRPr="00D741C8">
        <w:t xml:space="preserve"> tarafından da kullanılmaya başlanmıştır. </w:t>
      </w:r>
    </w:p>
    <w:p w14:paraId="5A92B175" w14:textId="77777777" w:rsidR="00071FC4" w:rsidRPr="00D741C8" w:rsidRDefault="00071FC4" w:rsidP="00071FC4">
      <w:pPr>
        <w:pStyle w:val="Default"/>
      </w:pPr>
    </w:p>
    <w:p w14:paraId="48AEBABB" w14:textId="77777777" w:rsidR="00071FC4" w:rsidRPr="00D741C8" w:rsidRDefault="00071FC4" w:rsidP="00027362">
      <w:pPr>
        <w:pStyle w:val="Default"/>
      </w:pPr>
      <w:r w:rsidRPr="00D741C8">
        <w:t>Genel işlem koşullarıyla gelişip hızlanan ekonomik hayata</w:t>
      </w:r>
      <w:r w:rsidR="00553E3B" w:rsidRPr="00D741C8">
        <w:t xml:space="preserve"> </w:t>
      </w:r>
      <w:r w:rsidR="00707EED" w:rsidRPr="00D741C8">
        <w:t xml:space="preserve">gerçekten de </w:t>
      </w:r>
      <w:r w:rsidR="00553E3B" w:rsidRPr="00D741C8">
        <w:t xml:space="preserve">pratik çözümler getirilmiştir; ancak zaman içerisinde güçlü olan tarafın hazırlamış olduğu genel işlem koşulları zayıf olan tarafın menfaatlerine zarar vermeye başlamıştır. </w:t>
      </w:r>
      <w:r w:rsidR="00707EED" w:rsidRPr="00D741C8">
        <w:t>Öyle ki</w:t>
      </w:r>
      <w:r w:rsidR="00553E3B" w:rsidRPr="00D741C8">
        <w:t xml:space="preserve"> bir tarafın dilediğince şart koyması sağlanırken diğer tarafın konulan şartlarla birlikte sözleşmeye bağlı </w:t>
      </w:r>
      <w:r w:rsidR="00707EED" w:rsidRPr="00D741C8">
        <w:t>olacağı düzenleme halini almış ve zayıf tarafın iradesi önemini kaybetmeye başlamıştır.</w:t>
      </w:r>
      <w:sdt>
        <w:sdtPr>
          <w:id w:val="-371844471"/>
          <w:citation/>
        </w:sdtPr>
        <w:sdtContent>
          <w:r w:rsidR="00A00871" w:rsidRPr="00D741C8">
            <w:fldChar w:fldCharType="begin"/>
          </w:r>
          <w:r w:rsidR="00FA539C">
            <w:instrText xml:space="preserve">CITATION TEK86 \l 1055 </w:instrText>
          </w:r>
          <w:r w:rsidR="00A00871" w:rsidRPr="00D741C8">
            <w:fldChar w:fldCharType="separate"/>
          </w:r>
          <w:r w:rsidR="00FA539C">
            <w:rPr>
              <w:noProof/>
            </w:rPr>
            <w:t xml:space="preserve"> (TEKİNALP, 1986)</w:t>
          </w:r>
          <w:r w:rsidR="00A00871" w:rsidRPr="00D741C8">
            <w:fldChar w:fldCharType="end"/>
          </w:r>
        </w:sdtContent>
      </w:sdt>
      <w:r w:rsidR="00553E3B" w:rsidRPr="00D741C8">
        <w:t>.</w:t>
      </w:r>
      <w:r w:rsidR="00707EED" w:rsidRPr="00D741C8">
        <w:t xml:space="preserve"> Bu durum</w:t>
      </w:r>
      <w:r w:rsidR="00027362" w:rsidRPr="00D741C8">
        <w:t xml:space="preserve"> sözleşmenin zayıf tarafının aleyhine sonuç doğurmuş ve sözleşme serbestisi ilkesini sınırlandırmıştır.</w:t>
      </w:r>
      <w:r w:rsidR="001B1DBE" w:rsidRPr="00D741C8">
        <w:t xml:space="preserve"> Sözleşme serbestisi ilkesine dayanılarak hazırlanan</w:t>
      </w:r>
      <w:r w:rsidR="00027362" w:rsidRPr="00D741C8">
        <w:t xml:space="preserve"> </w:t>
      </w:r>
      <w:r w:rsidR="001B1DBE" w:rsidRPr="00D741C8">
        <w:t>g</w:t>
      </w:r>
      <w:r w:rsidR="00027362" w:rsidRPr="00D741C8">
        <w:t xml:space="preserve">enel işlem şartları ile tarafların iradeleri korunamamakta, bir yanın </w:t>
      </w:r>
      <w:r w:rsidR="001B1DBE" w:rsidRPr="00D741C8">
        <w:t>üstün</w:t>
      </w:r>
      <w:r w:rsidR="00027362" w:rsidRPr="00D741C8">
        <w:t xml:space="preserve"> duruma gelmesi nedeniyle adaletin sağlanması için devlet tarafından güvence altına alınması zarureti doğmuştur</w:t>
      </w:r>
      <w:sdt>
        <w:sdtPr>
          <w:id w:val="-1494487535"/>
          <w:citation/>
        </w:sdtPr>
        <w:sdtContent>
          <w:r w:rsidR="00027362" w:rsidRPr="00D741C8">
            <w:fldChar w:fldCharType="begin"/>
          </w:r>
          <w:r w:rsidR="00B672B8" w:rsidRPr="00D741C8">
            <w:instrText xml:space="preserve">CITATION AKİ15 \l 1055 </w:instrText>
          </w:r>
          <w:r w:rsidR="00027362" w:rsidRPr="00D741C8">
            <w:fldChar w:fldCharType="separate"/>
          </w:r>
          <w:r w:rsidR="0037564C">
            <w:rPr>
              <w:noProof/>
            </w:rPr>
            <w:t xml:space="preserve"> (AKİPEK ÖCAL, 2015)</w:t>
          </w:r>
          <w:r w:rsidR="00027362" w:rsidRPr="00D741C8">
            <w:fldChar w:fldCharType="end"/>
          </w:r>
        </w:sdtContent>
      </w:sdt>
      <w:r w:rsidR="00027362" w:rsidRPr="00D741C8">
        <w:t xml:space="preserve">. </w:t>
      </w:r>
    </w:p>
    <w:p w14:paraId="723E80FB" w14:textId="77777777" w:rsidR="00027362" w:rsidRPr="00D741C8" w:rsidRDefault="00027362" w:rsidP="00027362">
      <w:pPr>
        <w:pStyle w:val="Default"/>
      </w:pPr>
    </w:p>
    <w:p w14:paraId="62E71059" w14:textId="77777777" w:rsidR="00027362" w:rsidRPr="00D741C8" w:rsidRDefault="001B1DBE" w:rsidP="00B06644">
      <w:pPr>
        <w:pStyle w:val="Default"/>
      </w:pPr>
      <w:r w:rsidRPr="00D741C8">
        <w:t>Güçlü olan tarafından hazırlanan genel işlem şartları</w:t>
      </w:r>
      <w:r w:rsidR="00027362" w:rsidRPr="00D741C8">
        <w:t xml:space="preserve"> karşısında</w:t>
      </w:r>
      <w:r w:rsidRPr="00D741C8">
        <w:t xml:space="preserve"> zayıf tarafın durumunda zamanla birçok </w:t>
      </w:r>
      <w:r w:rsidR="00027362" w:rsidRPr="00D741C8">
        <w:t>olumsuz sonuçlar</w:t>
      </w:r>
      <w:r w:rsidRPr="00D741C8">
        <w:t xml:space="preserve"> ortaya çıkmış; ancak</w:t>
      </w:r>
      <w:r w:rsidR="00027362" w:rsidRPr="00D741C8">
        <w:t xml:space="preserve"> </w:t>
      </w:r>
      <w:r w:rsidRPr="00D741C8">
        <w:t xml:space="preserve">kanun koyucu bu konuda nedense pek </w:t>
      </w:r>
      <w:r w:rsidR="00027362" w:rsidRPr="00D741C8">
        <w:t>endişe duymamış</w:t>
      </w:r>
      <w:r w:rsidRPr="00D741C8">
        <w:t xml:space="preserve">tır. Neyse ki zaman içerisinde </w:t>
      </w:r>
      <w:r w:rsidR="00027362" w:rsidRPr="00D741C8">
        <w:t>yargı kararları ile başlayan süreç 6098 sayılı Türk Borçlar Kanunu</w:t>
      </w:r>
      <w:r w:rsidR="00B06644" w:rsidRPr="00D741C8">
        <w:t>’</w:t>
      </w:r>
      <w:r w:rsidR="00027362" w:rsidRPr="00D741C8">
        <w:t>nda genel i</w:t>
      </w:r>
      <w:r w:rsidR="00B06644" w:rsidRPr="00D741C8">
        <w:t>ş</w:t>
      </w:r>
      <w:r w:rsidR="00027362" w:rsidRPr="00D741C8">
        <w:t>lem şartlarına yer verilmesi ile bir düzen oluşturulmuştur</w:t>
      </w:r>
      <w:sdt>
        <w:sdtPr>
          <w:id w:val="1378971207"/>
          <w:citation/>
        </w:sdtPr>
        <w:sdtContent>
          <w:r w:rsidR="00027362" w:rsidRPr="00D741C8">
            <w:fldChar w:fldCharType="begin"/>
          </w:r>
          <w:r w:rsidR="00027362" w:rsidRPr="00D741C8">
            <w:instrText xml:space="preserve"> CITATION SİR12 \l 1055 </w:instrText>
          </w:r>
          <w:r w:rsidR="00027362" w:rsidRPr="00D741C8">
            <w:fldChar w:fldCharType="separate"/>
          </w:r>
          <w:r w:rsidR="0037564C">
            <w:rPr>
              <w:noProof/>
            </w:rPr>
            <w:t xml:space="preserve"> (SİRMEN, 2012)</w:t>
          </w:r>
          <w:r w:rsidR="00027362" w:rsidRPr="00D741C8">
            <w:fldChar w:fldCharType="end"/>
          </w:r>
        </w:sdtContent>
      </w:sdt>
      <w:r w:rsidR="00B06644" w:rsidRPr="00D741C8">
        <w:t>. Genel işlem şartları genel kanun olan Türk Borçlar Kanunu’nun 20 ile 25‟inci maddeleri arasında düzenlenmiştir.</w:t>
      </w:r>
    </w:p>
    <w:p w14:paraId="556B0737" w14:textId="77777777" w:rsidR="00256FD5" w:rsidRDefault="00256FD5"/>
    <w:p w14:paraId="06009D81" w14:textId="77777777" w:rsidR="00D20D78" w:rsidRDefault="00D20D78" w:rsidP="00D20D78">
      <w:pPr>
        <w:pStyle w:val="Default"/>
        <w:rPr>
          <w:b/>
          <w:bCs/>
          <w:sz w:val="23"/>
          <w:szCs w:val="23"/>
        </w:rPr>
      </w:pPr>
      <w:r>
        <w:rPr>
          <w:b/>
          <w:bCs/>
          <w:sz w:val="23"/>
          <w:szCs w:val="23"/>
        </w:rPr>
        <w:t xml:space="preserve">BİRİNCİ BÖLÜM </w:t>
      </w:r>
    </w:p>
    <w:p w14:paraId="60A70D24" w14:textId="77777777" w:rsidR="00D20D78" w:rsidRDefault="00D20D78" w:rsidP="00D20D78">
      <w:pPr>
        <w:pStyle w:val="Default"/>
        <w:rPr>
          <w:sz w:val="23"/>
          <w:szCs w:val="23"/>
        </w:rPr>
      </w:pPr>
    </w:p>
    <w:p w14:paraId="03B00F86" w14:textId="77777777" w:rsidR="00D20D78" w:rsidRDefault="00D20D78" w:rsidP="00D20D78">
      <w:pPr>
        <w:rPr>
          <w:b/>
          <w:bCs/>
          <w:sz w:val="23"/>
          <w:szCs w:val="23"/>
        </w:rPr>
      </w:pPr>
      <w:r>
        <w:rPr>
          <w:b/>
          <w:bCs/>
          <w:sz w:val="23"/>
          <w:szCs w:val="23"/>
        </w:rPr>
        <w:t>SÖZLEŞME ÖZGÜRLÜĞÜ İLKESİ VE GENEL İŞLEM ŞARTI KAVRAMI</w:t>
      </w:r>
    </w:p>
    <w:p w14:paraId="14503B4F" w14:textId="77777777" w:rsidR="00D20D78" w:rsidRDefault="00D20D78" w:rsidP="00D20D78">
      <w:pPr>
        <w:rPr>
          <w:b/>
          <w:bCs/>
          <w:sz w:val="23"/>
          <w:szCs w:val="23"/>
        </w:rPr>
      </w:pPr>
    </w:p>
    <w:p w14:paraId="64FFFEF1" w14:textId="77777777" w:rsidR="00D20D78" w:rsidRPr="00D741C8" w:rsidRDefault="001B1DBE" w:rsidP="00D20D78">
      <w:pPr>
        <w:rPr>
          <w:rFonts w:ascii="Times New Roman" w:hAnsi="Times New Roman" w:cs="Times New Roman"/>
        </w:rPr>
      </w:pPr>
      <w:r w:rsidRPr="00D741C8">
        <w:rPr>
          <w:rFonts w:ascii="Times New Roman" w:hAnsi="Times New Roman" w:cs="Times New Roman"/>
        </w:rPr>
        <w:t>TBK. m. 26’</w:t>
      </w:r>
      <w:r w:rsidR="00D20D78" w:rsidRPr="00D741C8">
        <w:rPr>
          <w:rFonts w:ascii="Times New Roman" w:hAnsi="Times New Roman" w:cs="Times New Roman"/>
        </w:rPr>
        <w:t xml:space="preserve"> da sözleşme özgürlüğünden söz edilmekte ve bu özgürlüğün sınırlarının da kanun tarafından belirtildiğine değinilmiştir. </w:t>
      </w:r>
      <w:r w:rsidR="000A0F7F" w:rsidRPr="00D741C8">
        <w:rPr>
          <w:rFonts w:ascii="Times New Roman" w:hAnsi="Times New Roman" w:cs="Times New Roman"/>
        </w:rPr>
        <w:t xml:space="preserve">Ahde vefa ilkesi gereği taraflar imzalanan sözleşmeyle bağlıdırlar. </w:t>
      </w:r>
    </w:p>
    <w:p w14:paraId="4BE45B10" w14:textId="77777777" w:rsidR="00D20D78" w:rsidRPr="00D741C8" w:rsidRDefault="00D20D78" w:rsidP="00D20D78">
      <w:pPr>
        <w:rPr>
          <w:rFonts w:ascii="Times New Roman" w:hAnsi="Times New Roman" w:cs="Times New Roman"/>
        </w:rPr>
      </w:pPr>
    </w:p>
    <w:p w14:paraId="128643CA" w14:textId="77777777" w:rsidR="000A0F7F" w:rsidRPr="00D741C8" w:rsidRDefault="00A41FD4" w:rsidP="000A0F7F">
      <w:pPr>
        <w:rPr>
          <w:rFonts w:ascii="Times New Roman" w:hAnsi="Times New Roman" w:cs="Times New Roman"/>
        </w:rPr>
      </w:pPr>
      <w:r w:rsidRPr="00D741C8">
        <w:rPr>
          <w:rFonts w:ascii="Times New Roman" w:hAnsi="Times New Roman" w:cs="Times New Roman"/>
        </w:rPr>
        <w:t xml:space="preserve">Durum böyleyken genel işlem şartlarını kullanan taraf kendi lehine durum yaratarak, sözleşme özgürlüğünü diğer taraf </w:t>
      </w:r>
      <w:r w:rsidR="00C81D62" w:rsidRPr="00D741C8">
        <w:rPr>
          <w:rFonts w:ascii="Times New Roman" w:hAnsi="Times New Roman" w:cs="Times New Roman"/>
        </w:rPr>
        <w:t>aleyhine olacak şekilde az da olsa sınırlandırmaktadır</w:t>
      </w:r>
      <w:r w:rsidR="000A0F7F" w:rsidRPr="00D741C8">
        <w:rPr>
          <w:rFonts w:ascii="Times New Roman" w:hAnsi="Times New Roman" w:cs="Times New Roman"/>
        </w:rPr>
        <w:t xml:space="preserve">. </w:t>
      </w:r>
      <w:r w:rsidR="00C81D62" w:rsidRPr="00D741C8">
        <w:rPr>
          <w:rFonts w:ascii="Times New Roman" w:hAnsi="Times New Roman" w:cs="Times New Roman"/>
        </w:rPr>
        <w:t>Borçlar kanunumuzda yerini almış olan genel işlem şartlarının kullanılması önünde bir engel bulunmamakta; ancak bu durumun</w:t>
      </w:r>
      <w:r w:rsidR="000A0F7F" w:rsidRPr="00D741C8">
        <w:rPr>
          <w:rFonts w:ascii="Times New Roman" w:hAnsi="Times New Roman" w:cs="Times New Roman"/>
        </w:rPr>
        <w:t xml:space="preserve"> dürüstlük kurallarına aykırı olarak kullanılmaması</w:t>
      </w:r>
      <w:r w:rsidR="000A0F7F">
        <w:rPr>
          <w:sz w:val="23"/>
          <w:szCs w:val="23"/>
        </w:rPr>
        <w:t xml:space="preserve"> </w:t>
      </w:r>
      <w:r w:rsidR="000A0F7F" w:rsidRPr="00D741C8">
        <w:rPr>
          <w:rFonts w:ascii="Times New Roman" w:hAnsi="Times New Roman" w:cs="Times New Roman"/>
        </w:rPr>
        <w:t>gerekmekte</w:t>
      </w:r>
      <w:r w:rsidR="00C81D62" w:rsidRPr="00D741C8">
        <w:rPr>
          <w:rFonts w:ascii="Times New Roman" w:hAnsi="Times New Roman" w:cs="Times New Roman"/>
        </w:rPr>
        <w:t xml:space="preserve"> ve </w:t>
      </w:r>
      <w:r w:rsidR="000A0F7F" w:rsidRPr="00D741C8">
        <w:rPr>
          <w:rFonts w:ascii="Times New Roman" w:hAnsi="Times New Roman" w:cs="Times New Roman"/>
        </w:rPr>
        <w:t>sözleşmenin bir tarafını zarara uğratıyorsa bu durumda geçersizlik söz konusu olmaktadır</w:t>
      </w:r>
      <w:sdt>
        <w:sdtPr>
          <w:rPr>
            <w:rFonts w:ascii="Times New Roman" w:hAnsi="Times New Roman" w:cs="Times New Roman"/>
          </w:rPr>
          <w:id w:val="1122497071"/>
          <w:citation/>
        </w:sdtPr>
        <w:sdtContent>
          <w:r w:rsidR="000A0F7F" w:rsidRPr="00D741C8">
            <w:rPr>
              <w:rFonts w:ascii="Times New Roman" w:hAnsi="Times New Roman" w:cs="Times New Roman"/>
            </w:rPr>
            <w:fldChar w:fldCharType="begin"/>
          </w:r>
          <w:r w:rsidR="000A0F7F" w:rsidRPr="00D741C8">
            <w:rPr>
              <w:rFonts w:ascii="Times New Roman" w:hAnsi="Times New Roman" w:cs="Times New Roman"/>
            </w:rPr>
            <w:instrText xml:space="preserve"> CITATION ALT12 \l 1055 </w:instrText>
          </w:r>
          <w:r w:rsidR="000A0F7F"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(ALTOP, 2012)</w:t>
          </w:r>
          <w:r w:rsidR="000A0F7F" w:rsidRPr="00D741C8">
            <w:rPr>
              <w:rFonts w:ascii="Times New Roman" w:hAnsi="Times New Roman" w:cs="Times New Roman"/>
            </w:rPr>
            <w:fldChar w:fldCharType="end"/>
          </w:r>
        </w:sdtContent>
      </w:sdt>
    </w:p>
    <w:p w14:paraId="43E36118" w14:textId="77777777" w:rsidR="005344CF" w:rsidRPr="00D741C8" w:rsidRDefault="005344CF" w:rsidP="000A0F7F">
      <w:pPr>
        <w:rPr>
          <w:rFonts w:ascii="Times New Roman" w:hAnsi="Times New Roman" w:cs="Times New Roman"/>
        </w:rPr>
      </w:pPr>
    </w:p>
    <w:p w14:paraId="05109EDA" w14:textId="77777777" w:rsidR="005344CF" w:rsidRPr="00D741C8" w:rsidRDefault="00C81D62" w:rsidP="005344CF">
      <w:pPr>
        <w:rPr>
          <w:rFonts w:ascii="Times New Roman" w:hAnsi="Times New Roman" w:cs="Times New Roman"/>
        </w:rPr>
      </w:pPr>
      <w:r w:rsidRPr="00D741C8">
        <w:rPr>
          <w:rFonts w:ascii="Times New Roman" w:hAnsi="Times New Roman" w:cs="Times New Roman"/>
        </w:rPr>
        <w:t>Özell</w:t>
      </w:r>
      <w:r w:rsidR="00C91EC3" w:rsidRPr="00D741C8">
        <w:rPr>
          <w:rFonts w:ascii="Times New Roman" w:hAnsi="Times New Roman" w:cs="Times New Roman"/>
        </w:rPr>
        <w:t xml:space="preserve">ikle </w:t>
      </w:r>
      <w:r w:rsidR="00C91EC3" w:rsidRPr="00D741C8">
        <w:rPr>
          <w:rFonts w:ascii="Times New Roman" w:hAnsi="Times New Roman" w:cs="Times New Roman"/>
          <w:u w:color="000000"/>
        </w:rPr>
        <w:t xml:space="preserve">“Endüstri 4.0 Devrimi” olarak nitelendirilen günümüz </w:t>
      </w:r>
      <w:r w:rsidR="005344CF" w:rsidRPr="00D741C8">
        <w:rPr>
          <w:rFonts w:ascii="Times New Roman" w:hAnsi="Times New Roman" w:cs="Times New Roman"/>
        </w:rPr>
        <w:t xml:space="preserve">koşullarında bireysel sözleşmeler oldukça azalmış onun yerini </w:t>
      </w:r>
      <w:r w:rsidR="00C91EC3" w:rsidRPr="00D741C8">
        <w:rPr>
          <w:rFonts w:ascii="Times New Roman" w:hAnsi="Times New Roman" w:cs="Times New Roman"/>
        </w:rPr>
        <w:t xml:space="preserve">seri bir şekilde hizmet ya da ürün satan kişi ya da kuruluşların hazırlamış olduğu </w:t>
      </w:r>
      <w:r w:rsidR="005344CF" w:rsidRPr="00D741C8">
        <w:rPr>
          <w:rFonts w:ascii="Times New Roman" w:hAnsi="Times New Roman" w:cs="Times New Roman"/>
        </w:rPr>
        <w:t>genel i</w:t>
      </w:r>
      <w:r w:rsidR="00375F5A" w:rsidRPr="00D741C8">
        <w:rPr>
          <w:rFonts w:ascii="Times New Roman" w:hAnsi="Times New Roman" w:cs="Times New Roman"/>
        </w:rPr>
        <w:t>ş</w:t>
      </w:r>
      <w:r w:rsidR="005344CF" w:rsidRPr="00D741C8">
        <w:rPr>
          <w:rFonts w:ascii="Times New Roman" w:hAnsi="Times New Roman" w:cs="Times New Roman"/>
        </w:rPr>
        <w:t xml:space="preserve">lem </w:t>
      </w:r>
      <w:r w:rsidR="00375F5A" w:rsidRPr="00D741C8">
        <w:rPr>
          <w:rFonts w:ascii="Times New Roman" w:hAnsi="Times New Roman" w:cs="Times New Roman"/>
        </w:rPr>
        <w:t>ş</w:t>
      </w:r>
      <w:r w:rsidR="005344CF" w:rsidRPr="00D741C8">
        <w:rPr>
          <w:rFonts w:ascii="Times New Roman" w:hAnsi="Times New Roman" w:cs="Times New Roman"/>
        </w:rPr>
        <w:t>artları içeren sözle</w:t>
      </w:r>
      <w:r w:rsidR="00375F5A" w:rsidRPr="00D741C8">
        <w:rPr>
          <w:rFonts w:ascii="Times New Roman" w:hAnsi="Times New Roman" w:cs="Times New Roman"/>
        </w:rPr>
        <w:t>şmeler yaygınlaşmıştır.</w:t>
      </w:r>
      <w:r w:rsidR="00C91EC3" w:rsidRPr="00D741C8">
        <w:rPr>
          <w:rFonts w:ascii="Times New Roman" w:hAnsi="Times New Roman" w:cs="Times New Roman"/>
        </w:rPr>
        <w:t xml:space="preserve"> Hal böyle olunca </w:t>
      </w:r>
      <w:r w:rsidR="00375F5A" w:rsidRPr="00D741C8">
        <w:rPr>
          <w:rFonts w:ascii="Times New Roman" w:hAnsi="Times New Roman" w:cs="Times New Roman"/>
        </w:rPr>
        <w:t>zayıf tarafın korunması</w:t>
      </w:r>
      <w:r w:rsidR="005344CF" w:rsidRPr="00D741C8">
        <w:rPr>
          <w:rFonts w:ascii="Times New Roman" w:hAnsi="Times New Roman" w:cs="Times New Roman"/>
        </w:rPr>
        <w:t xml:space="preserve"> sözle</w:t>
      </w:r>
      <w:r w:rsidR="00375F5A" w:rsidRPr="00D741C8">
        <w:rPr>
          <w:rFonts w:ascii="Times New Roman" w:hAnsi="Times New Roman" w:cs="Times New Roman"/>
        </w:rPr>
        <w:t>ş</w:t>
      </w:r>
      <w:r w:rsidR="005344CF" w:rsidRPr="00D741C8">
        <w:rPr>
          <w:rFonts w:ascii="Times New Roman" w:hAnsi="Times New Roman" w:cs="Times New Roman"/>
        </w:rPr>
        <w:t>me özgürlüğü ve tarafların e</w:t>
      </w:r>
      <w:r w:rsidR="00375F5A" w:rsidRPr="00D741C8">
        <w:rPr>
          <w:rFonts w:ascii="Times New Roman" w:hAnsi="Times New Roman" w:cs="Times New Roman"/>
        </w:rPr>
        <w:t>ş</w:t>
      </w:r>
      <w:r w:rsidR="005344CF" w:rsidRPr="00D741C8">
        <w:rPr>
          <w:rFonts w:ascii="Times New Roman" w:hAnsi="Times New Roman" w:cs="Times New Roman"/>
        </w:rPr>
        <w:t>it olduğu ortam emredici hükümlerle sağlanmaya çal</w:t>
      </w:r>
      <w:r w:rsidR="00375F5A" w:rsidRPr="00D741C8">
        <w:rPr>
          <w:rFonts w:ascii="Times New Roman" w:hAnsi="Times New Roman" w:cs="Times New Roman"/>
        </w:rPr>
        <w:t>ış</w:t>
      </w:r>
      <w:r w:rsidR="005344CF" w:rsidRPr="00D741C8">
        <w:rPr>
          <w:rFonts w:ascii="Times New Roman" w:hAnsi="Times New Roman" w:cs="Times New Roman"/>
        </w:rPr>
        <w:t>ılı</w:t>
      </w:r>
      <w:r w:rsidR="00375F5A" w:rsidRPr="00D741C8">
        <w:rPr>
          <w:rFonts w:ascii="Times New Roman" w:hAnsi="Times New Roman" w:cs="Times New Roman"/>
        </w:rPr>
        <w:t>r</w:t>
      </w:r>
      <w:sdt>
        <w:sdtPr>
          <w:rPr>
            <w:rFonts w:ascii="Times New Roman" w:hAnsi="Times New Roman" w:cs="Times New Roman"/>
          </w:rPr>
          <w:id w:val="1989747490"/>
          <w:citation/>
        </w:sdtPr>
        <w:sdtContent>
          <w:r w:rsidR="00375F5A" w:rsidRPr="00D741C8">
            <w:rPr>
              <w:rFonts w:ascii="Times New Roman" w:hAnsi="Times New Roman" w:cs="Times New Roman"/>
            </w:rPr>
            <w:fldChar w:fldCharType="begin"/>
          </w:r>
          <w:r w:rsidR="0049661B" w:rsidRPr="00D741C8">
            <w:rPr>
              <w:rFonts w:ascii="Times New Roman" w:hAnsi="Times New Roman" w:cs="Times New Roman"/>
            </w:rPr>
            <w:instrText xml:space="preserve">CITATION ŞEK15 \l 1055 </w:instrText>
          </w:r>
          <w:r w:rsidR="00375F5A"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(ŞEKER, 2015)</w:t>
          </w:r>
          <w:r w:rsidR="00375F5A" w:rsidRPr="00D741C8">
            <w:rPr>
              <w:rFonts w:ascii="Times New Roman" w:hAnsi="Times New Roman" w:cs="Times New Roman"/>
            </w:rPr>
            <w:fldChar w:fldCharType="end"/>
          </w:r>
        </w:sdtContent>
      </w:sdt>
    </w:p>
    <w:p w14:paraId="69AACF75" w14:textId="77777777" w:rsidR="00375F5A" w:rsidRDefault="00375F5A" w:rsidP="005344CF">
      <w:pPr>
        <w:rPr>
          <w:sz w:val="23"/>
          <w:szCs w:val="23"/>
        </w:rPr>
      </w:pPr>
    </w:p>
    <w:p w14:paraId="58E5B988" w14:textId="77777777" w:rsidR="00375F5A" w:rsidRDefault="00375F5A" w:rsidP="00375F5A">
      <w:pPr>
        <w:pStyle w:val="Default"/>
        <w:rPr>
          <w:b/>
          <w:bCs/>
          <w:sz w:val="23"/>
          <w:szCs w:val="23"/>
        </w:rPr>
      </w:pPr>
      <w:r>
        <w:rPr>
          <w:b/>
          <w:bCs/>
          <w:sz w:val="23"/>
          <w:szCs w:val="23"/>
        </w:rPr>
        <w:t>I.SÖZLEŞME ÖZGÜRLÜĞÜ İLKESİ</w:t>
      </w:r>
    </w:p>
    <w:p w14:paraId="000B842E" w14:textId="77777777" w:rsidR="00375F5A" w:rsidRDefault="00375F5A" w:rsidP="00375F5A">
      <w:pPr>
        <w:pStyle w:val="Default"/>
        <w:rPr>
          <w:sz w:val="23"/>
          <w:szCs w:val="23"/>
        </w:rPr>
      </w:pPr>
      <w:r>
        <w:rPr>
          <w:b/>
          <w:bCs/>
          <w:sz w:val="23"/>
          <w:szCs w:val="23"/>
        </w:rPr>
        <w:lastRenderedPageBreak/>
        <w:t xml:space="preserve"> </w:t>
      </w:r>
    </w:p>
    <w:p w14:paraId="54DA9028" w14:textId="77777777" w:rsidR="00375F5A" w:rsidRDefault="00375F5A" w:rsidP="00375F5A">
      <w:pPr>
        <w:pStyle w:val="ListeParagraf"/>
        <w:numPr>
          <w:ilvl w:val="0"/>
          <w:numId w:val="3"/>
        </w:numPr>
        <w:rPr>
          <w:b/>
          <w:bCs/>
          <w:sz w:val="23"/>
          <w:szCs w:val="23"/>
        </w:rPr>
      </w:pPr>
      <w:r w:rsidRPr="00375F5A">
        <w:rPr>
          <w:b/>
          <w:bCs/>
          <w:sz w:val="23"/>
          <w:szCs w:val="23"/>
        </w:rPr>
        <w:t>GENEL OLARAK</w:t>
      </w:r>
    </w:p>
    <w:p w14:paraId="5FD93841" w14:textId="77777777" w:rsidR="00375F5A" w:rsidRPr="00375F5A" w:rsidRDefault="00375F5A" w:rsidP="00375F5A">
      <w:pPr>
        <w:rPr>
          <w:b/>
          <w:bCs/>
          <w:sz w:val="23"/>
          <w:szCs w:val="23"/>
        </w:rPr>
      </w:pPr>
    </w:p>
    <w:p w14:paraId="2B500868" w14:textId="77777777" w:rsidR="00375F5A" w:rsidRPr="00D741C8" w:rsidRDefault="00375F5A" w:rsidP="00375F5A">
      <w:pPr>
        <w:rPr>
          <w:rFonts w:ascii="Times New Roman" w:hAnsi="Times New Roman" w:cs="Times New Roman"/>
        </w:rPr>
      </w:pPr>
      <w:r w:rsidRPr="00D741C8">
        <w:rPr>
          <w:rFonts w:ascii="Times New Roman" w:hAnsi="Times New Roman" w:cs="Times New Roman"/>
        </w:rPr>
        <w:t>Borçlar hukukunda taraf iradelerine ağırlık verilmekte bununla birlikte irade özerkliği ön plana çıkmaktadır. İrade özerkliği, bireylerin özgür iradeleri çerçevesinde kişisel ilişkilerini düzenleyebilmesidir</w:t>
      </w:r>
      <w:sdt>
        <w:sdtPr>
          <w:rPr>
            <w:rFonts w:ascii="Times New Roman" w:hAnsi="Times New Roman" w:cs="Times New Roman"/>
          </w:rPr>
          <w:id w:val="-1325119433"/>
          <w:citation/>
        </w:sdtPr>
        <w:sdtContent>
          <w:r w:rsidRPr="00D741C8">
            <w:rPr>
              <w:rFonts w:ascii="Times New Roman" w:hAnsi="Times New Roman" w:cs="Times New Roman"/>
            </w:rPr>
            <w:fldChar w:fldCharType="begin"/>
          </w:r>
          <w:r w:rsidR="00497B82" w:rsidRPr="00D741C8">
            <w:rPr>
              <w:rFonts w:ascii="Times New Roman" w:hAnsi="Times New Roman" w:cs="Times New Roman"/>
            </w:rPr>
            <w:instrText xml:space="preserve">CITATION ERE15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(EREN, Borçlar Hukuku Genel Hükümler, 2015)</w:t>
          </w:r>
          <w:r w:rsidRPr="00D741C8">
            <w:rPr>
              <w:rFonts w:ascii="Times New Roman" w:hAnsi="Times New Roman" w:cs="Times New Roman"/>
            </w:rPr>
            <w:fldChar w:fldCharType="end"/>
          </w:r>
        </w:sdtContent>
      </w:sdt>
      <w:r w:rsidRPr="00D741C8">
        <w:rPr>
          <w:rFonts w:ascii="Times New Roman" w:hAnsi="Times New Roman" w:cs="Times New Roman"/>
        </w:rPr>
        <w:t xml:space="preserve">. </w:t>
      </w:r>
      <w:r w:rsidR="000152E4" w:rsidRPr="00D741C8">
        <w:rPr>
          <w:rFonts w:ascii="Times New Roman" w:hAnsi="Times New Roman" w:cs="Times New Roman"/>
        </w:rPr>
        <w:t xml:space="preserve">Hukuk âleminde irade özerkliğinin en çok görüldüğü yer şüphesiz ki sözleşmelerdir. Kişiler kanunda geçen sınırlamalara uyarak adeta kendi aralarında geçerli olacak kanunlar yaratmaktadırlar. </w:t>
      </w:r>
    </w:p>
    <w:p w14:paraId="385F3BBF" w14:textId="77777777" w:rsidR="00375F5A" w:rsidRPr="00D741C8" w:rsidRDefault="00375F5A" w:rsidP="00375F5A">
      <w:pPr>
        <w:rPr>
          <w:rFonts w:ascii="Times New Roman" w:hAnsi="Times New Roman" w:cs="Times New Roman"/>
        </w:rPr>
      </w:pPr>
    </w:p>
    <w:p w14:paraId="3883F08B" w14:textId="77777777" w:rsidR="00375F5A" w:rsidRPr="00D741C8" w:rsidRDefault="00375F5A" w:rsidP="00375F5A">
      <w:pPr>
        <w:rPr>
          <w:rFonts w:ascii="Times New Roman" w:hAnsi="Times New Roman" w:cs="Times New Roman"/>
        </w:rPr>
      </w:pPr>
      <w:r w:rsidRPr="00D741C8">
        <w:rPr>
          <w:rFonts w:ascii="Times New Roman" w:hAnsi="Times New Roman" w:cs="Times New Roman"/>
        </w:rPr>
        <w:t>Taraflar özgür iradeleri ile yapmış oldukları sözleşmeler ile hem kendilerini hak sahibi yapıp hem de borç altına sokmaktadırlar. İrade özerkliğinin sınırlandıran düzenleme TBK m. 27’dir. TBK. m. 27‟ye göre, kamu düzenine, ahlaka, kanunun emredici hükümlerine, kişilik haklarına aykırı, konusu imkânsız olan sözleşmeler kesin hükümsüzdü</w:t>
      </w:r>
      <w:r w:rsidR="008029C5" w:rsidRPr="00D741C8">
        <w:rPr>
          <w:rFonts w:ascii="Times New Roman" w:hAnsi="Times New Roman" w:cs="Times New Roman"/>
        </w:rPr>
        <w:t xml:space="preserve">r; ancak yine de özgürlükler geniş, sınırlamalar dar yorumlanmalı, istisnai haller dışında irade özgürlüğüne öncelik verilmelidir. </w:t>
      </w:r>
    </w:p>
    <w:p w14:paraId="38AFDC63" w14:textId="77777777" w:rsidR="008029C5" w:rsidRDefault="008029C5" w:rsidP="00375F5A">
      <w:pPr>
        <w:rPr>
          <w:sz w:val="23"/>
          <w:szCs w:val="23"/>
        </w:rPr>
      </w:pPr>
    </w:p>
    <w:p w14:paraId="4DA69E47" w14:textId="77777777" w:rsidR="008029C5" w:rsidRPr="008029C5" w:rsidRDefault="008029C5" w:rsidP="008029C5">
      <w:pPr>
        <w:pStyle w:val="ListeParagraf"/>
        <w:numPr>
          <w:ilvl w:val="0"/>
          <w:numId w:val="3"/>
        </w:numPr>
        <w:rPr>
          <w:b/>
          <w:bCs/>
          <w:sz w:val="23"/>
          <w:szCs w:val="23"/>
        </w:rPr>
      </w:pPr>
      <w:r w:rsidRPr="008029C5">
        <w:rPr>
          <w:b/>
          <w:bCs/>
          <w:sz w:val="23"/>
          <w:szCs w:val="23"/>
        </w:rPr>
        <w:t>SÖZLEŞME ÖZGÜRLÜĞÜ KAVRAMI</w:t>
      </w:r>
    </w:p>
    <w:p w14:paraId="0C12DB3E" w14:textId="77777777" w:rsidR="008029C5" w:rsidRDefault="008029C5" w:rsidP="008029C5"/>
    <w:p w14:paraId="4A719E02" w14:textId="77777777" w:rsidR="008029C5" w:rsidRPr="00D741C8" w:rsidRDefault="008029C5" w:rsidP="008029C5">
      <w:pPr>
        <w:rPr>
          <w:rFonts w:ascii="Times New Roman" w:hAnsi="Times New Roman" w:cs="Times New Roman"/>
        </w:rPr>
      </w:pPr>
      <w:r w:rsidRPr="00D741C8">
        <w:rPr>
          <w:rFonts w:ascii="Times New Roman" w:hAnsi="Times New Roman" w:cs="Times New Roman"/>
        </w:rPr>
        <w:t>Kişiler hukukun verdiği sınırlar dâhilinde kendi kaderlerini kendileri belirleyebilmektedirler. Sözleşme özgürlüğü, kişilerin hukuk düzeninin kendilerine verdikleri sınır içerisinde istedikleri gibi sözleşme yapabilme yetkisidir</w:t>
      </w:r>
      <w:sdt>
        <w:sdtPr>
          <w:rPr>
            <w:rFonts w:ascii="Times New Roman" w:hAnsi="Times New Roman" w:cs="Times New Roman"/>
          </w:rPr>
          <w:id w:val="1040243006"/>
          <w:citation/>
        </w:sdtPr>
        <w:sdtContent>
          <w:r w:rsidRPr="00D741C8">
            <w:rPr>
              <w:rFonts w:ascii="Times New Roman" w:hAnsi="Times New Roman" w:cs="Times New Roman"/>
            </w:rPr>
            <w:fldChar w:fldCharType="begin"/>
          </w:r>
          <w:r w:rsidRPr="00D741C8">
            <w:rPr>
              <w:rFonts w:ascii="Times New Roman" w:hAnsi="Times New Roman" w:cs="Times New Roman"/>
            </w:rPr>
            <w:instrText xml:space="preserve"> CITATION KIL211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(KILIÇOĞLU, 2021)</w:t>
          </w:r>
          <w:r w:rsidRPr="00D741C8">
            <w:rPr>
              <w:rFonts w:ascii="Times New Roman" w:hAnsi="Times New Roman" w:cs="Times New Roman"/>
            </w:rPr>
            <w:fldChar w:fldCharType="end"/>
          </w:r>
        </w:sdtContent>
      </w:sdt>
      <w:r w:rsidRPr="00D741C8">
        <w:rPr>
          <w:rFonts w:ascii="Times New Roman" w:hAnsi="Times New Roman" w:cs="Times New Roman"/>
        </w:rPr>
        <w:t>.</w:t>
      </w:r>
    </w:p>
    <w:p w14:paraId="03C78D52" w14:textId="77777777" w:rsidR="00001C6B" w:rsidRPr="00D741C8" w:rsidRDefault="00001C6B" w:rsidP="008029C5">
      <w:pPr>
        <w:rPr>
          <w:rFonts w:ascii="Times New Roman" w:hAnsi="Times New Roman" w:cs="Times New Roman"/>
        </w:rPr>
      </w:pPr>
    </w:p>
    <w:p w14:paraId="1985270F" w14:textId="77777777" w:rsidR="00001C6B" w:rsidRPr="00D741C8" w:rsidRDefault="00001C6B" w:rsidP="00001C6B">
      <w:pPr>
        <w:rPr>
          <w:rFonts w:ascii="Times New Roman" w:hAnsi="Times New Roman" w:cs="Times New Roman"/>
        </w:rPr>
      </w:pPr>
      <w:r w:rsidRPr="00D741C8">
        <w:rPr>
          <w:rFonts w:ascii="Times New Roman" w:hAnsi="Times New Roman" w:cs="Times New Roman"/>
        </w:rPr>
        <w:t xml:space="preserve">AY. m. 48 ile TBK. m. 26‟da </w:t>
      </w:r>
      <w:r w:rsidR="000152E4" w:rsidRPr="00D741C8">
        <w:rPr>
          <w:rFonts w:ascii="Times New Roman" w:hAnsi="Times New Roman" w:cs="Times New Roman"/>
        </w:rPr>
        <w:t xml:space="preserve">düzenlenen hükümlerle </w:t>
      </w:r>
      <w:r w:rsidRPr="00D741C8">
        <w:rPr>
          <w:rFonts w:ascii="Times New Roman" w:hAnsi="Times New Roman" w:cs="Times New Roman"/>
        </w:rPr>
        <w:t xml:space="preserve">sözleşme özgürlüğü </w:t>
      </w:r>
      <w:r w:rsidR="000152E4" w:rsidRPr="00D741C8">
        <w:rPr>
          <w:rFonts w:ascii="Times New Roman" w:hAnsi="Times New Roman" w:cs="Times New Roman"/>
        </w:rPr>
        <w:t>bir hak olarak belirlenmiş ve güvence</w:t>
      </w:r>
      <w:r w:rsidRPr="00D741C8">
        <w:rPr>
          <w:rFonts w:ascii="Times New Roman" w:hAnsi="Times New Roman" w:cs="Times New Roman"/>
        </w:rPr>
        <w:t xml:space="preserve"> altına alınmıştır. </w:t>
      </w:r>
      <w:r w:rsidR="000152E4" w:rsidRPr="00D741C8">
        <w:rPr>
          <w:rFonts w:ascii="Times New Roman" w:hAnsi="Times New Roman" w:cs="Times New Roman"/>
        </w:rPr>
        <w:t>S</w:t>
      </w:r>
      <w:r w:rsidRPr="00D741C8">
        <w:rPr>
          <w:rFonts w:ascii="Times New Roman" w:hAnsi="Times New Roman" w:cs="Times New Roman"/>
        </w:rPr>
        <w:t>özleşme özgürlüğü ilkesi</w:t>
      </w:r>
      <w:r w:rsidR="000152E4" w:rsidRPr="00D741C8">
        <w:rPr>
          <w:rFonts w:ascii="Times New Roman" w:hAnsi="Times New Roman" w:cs="Times New Roman"/>
        </w:rPr>
        <w:t>nin gereği olarak kişiler kendi iradelerine dayanarak</w:t>
      </w:r>
      <w:r w:rsidRPr="00D741C8">
        <w:rPr>
          <w:rFonts w:ascii="Times New Roman" w:hAnsi="Times New Roman" w:cs="Times New Roman"/>
        </w:rPr>
        <w:t xml:space="preserve"> </w:t>
      </w:r>
      <w:r w:rsidR="000152E4" w:rsidRPr="00D741C8">
        <w:rPr>
          <w:rFonts w:ascii="Times New Roman" w:hAnsi="Times New Roman" w:cs="Times New Roman"/>
        </w:rPr>
        <w:t>bir sözleşmeyi yapıp</w:t>
      </w:r>
      <w:r w:rsidRPr="00D741C8">
        <w:rPr>
          <w:rFonts w:ascii="Times New Roman" w:hAnsi="Times New Roman" w:cs="Times New Roman"/>
        </w:rPr>
        <w:t xml:space="preserve"> yapmama, </w:t>
      </w:r>
      <w:r w:rsidR="000152E4" w:rsidRPr="00D741C8">
        <w:rPr>
          <w:rFonts w:ascii="Times New Roman" w:hAnsi="Times New Roman" w:cs="Times New Roman"/>
        </w:rPr>
        <w:t>karşı tarafı serbestçe belirleyerek diledikleri içerik ve şekilde</w:t>
      </w:r>
      <w:r w:rsidRPr="00D741C8">
        <w:rPr>
          <w:rFonts w:ascii="Times New Roman" w:hAnsi="Times New Roman" w:cs="Times New Roman"/>
        </w:rPr>
        <w:t xml:space="preserve"> </w:t>
      </w:r>
      <w:r w:rsidR="000152E4" w:rsidRPr="00D741C8">
        <w:rPr>
          <w:rFonts w:ascii="Times New Roman" w:hAnsi="Times New Roman" w:cs="Times New Roman"/>
        </w:rPr>
        <w:t>sözleşme yapma; ayrıca</w:t>
      </w:r>
      <w:r w:rsidRPr="00D741C8">
        <w:rPr>
          <w:rFonts w:ascii="Times New Roman" w:hAnsi="Times New Roman" w:cs="Times New Roman"/>
        </w:rPr>
        <w:t xml:space="preserve"> yapılmış bir sözleşmeyi ise ortadan kaldırma yetkisine sahiptir. Bunun istisnaları kanunda düzenlenmiş olup bu durumlar dar yorumlanır. Örneğin taşınmazın aynında değişiklik yapacak sözleşmeler resmi şekilde yapılmalıdır. </w:t>
      </w:r>
    </w:p>
    <w:p w14:paraId="24381AA1" w14:textId="77777777" w:rsidR="00001C6B" w:rsidRPr="00D741C8" w:rsidRDefault="00001C6B" w:rsidP="00001C6B">
      <w:pPr>
        <w:rPr>
          <w:rFonts w:ascii="Times New Roman" w:hAnsi="Times New Roman" w:cs="Times New Roman"/>
        </w:rPr>
      </w:pPr>
    </w:p>
    <w:p w14:paraId="17626476" w14:textId="77777777" w:rsidR="00001C6B" w:rsidRPr="00D741C8" w:rsidRDefault="00001C6B" w:rsidP="00C93D74">
      <w:pPr>
        <w:rPr>
          <w:rFonts w:ascii="Times New Roman" w:hAnsi="Times New Roman" w:cs="Times New Roman"/>
        </w:rPr>
      </w:pPr>
      <w:r w:rsidRPr="00D741C8">
        <w:rPr>
          <w:rFonts w:ascii="Times New Roman" w:hAnsi="Times New Roman" w:cs="Times New Roman"/>
        </w:rPr>
        <w:t>Eşitlik ilkesi irade özerkliği ve sözleşme ö</w:t>
      </w:r>
      <w:r w:rsidR="000152E4" w:rsidRPr="00D741C8">
        <w:rPr>
          <w:rFonts w:ascii="Times New Roman" w:hAnsi="Times New Roman" w:cs="Times New Roman"/>
        </w:rPr>
        <w:t xml:space="preserve">zgürlüğünün doğal sonucudur ve </w:t>
      </w:r>
      <w:r w:rsidRPr="00D741C8">
        <w:rPr>
          <w:rFonts w:ascii="Times New Roman" w:hAnsi="Times New Roman" w:cs="Times New Roman"/>
        </w:rPr>
        <w:t xml:space="preserve">kişilerin </w:t>
      </w:r>
      <w:proofErr w:type="spellStart"/>
      <w:r w:rsidRPr="00D741C8">
        <w:rPr>
          <w:rFonts w:ascii="Times New Roman" w:hAnsi="Times New Roman" w:cs="Times New Roman"/>
        </w:rPr>
        <w:t>sosyo</w:t>
      </w:r>
      <w:proofErr w:type="spellEnd"/>
      <w:r w:rsidRPr="00D741C8">
        <w:rPr>
          <w:rFonts w:ascii="Times New Roman" w:hAnsi="Times New Roman" w:cs="Times New Roman"/>
        </w:rPr>
        <w:t>-ekonomik durumlarına bakılmaksızın kanun önünde borç ilişkisine girme ve sözleşme yapma durumlarında eşit durumdadırlar</w:t>
      </w:r>
      <w:sdt>
        <w:sdtPr>
          <w:rPr>
            <w:rFonts w:ascii="Times New Roman" w:hAnsi="Times New Roman" w:cs="Times New Roman"/>
          </w:rPr>
          <w:id w:val="99622239"/>
          <w:citation/>
        </w:sdtPr>
        <w:sdtContent>
          <w:r w:rsidRPr="00D741C8">
            <w:rPr>
              <w:rFonts w:ascii="Times New Roman" w:hAnsi="Times New Roman" w:cs="Times New Roman"/>
            </w:rPr>
            <w:fldChar w:fldCharType="begin"/>
          </w:r>
          <w:r w:rsidR="00A920BB" w:rsidRPr="00D741C8">
            <w:rPr>
              <w:rFonts w:ascii="Times New Roman" w:hAnsi="Times New Roman" w:cs="Times New Roman"/>
            </w:rPr>
            <w:instrText xml:space="preserve">CITATION KOC10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(KOCAYUSUFPAŞAOĞLU, 2010)</w:t>
          </w:r>
          <w:r w:rsidRPr="00D741C8">
            <w:rPr>
              <w:rFonts w:ascii="Times New Roman" w:hAnsi="Times New Roman" w:cs="Times New Roman"/>
            </w:rPr>
            <w:fldChar w:fldCharType="end"/>
          </w:r>
        </w:sdtContent>
      </w:sdt>
      <w:r w:rsidRPr="00D741C8">
        <w:rPr>
          <w:rFonts w:ascii="Times New Roman" w:hAnsi="Times New Roman" w:cs="Times New Roman"/>
        </w:rPr>
        <w:t xml:space="preserve">. </w:t>
      </w:r>
      <w:r w:rsidR="00C93D74" w:rsidRPr="00D741C8">
        <w:rPr>
          <w:rFonts w:ascii="Times New Roman" w:hAnsi="Times New Roman" w:cs="Times New Roman"/>
        </w:rPr>
        <w:t xml:space="preserve">Ancak </w:t>
      </w:r>
      <w:r w:rsidRPr="00D741C8">
        <w:rPr>
          <w:rFonts w:ascii="Times New Roman" w:hAnsi="Times New Roman" w:cs="Times New Roman"/>
        </w:rPr>
        <w:t xml:space="preserve">Olguların zaman içerisinde ortaya çıkardığı sorunlara göre hukuki bakış açısı değişmiş ve güçsüzleri koruyan hükümler koymaya başlamıştır. </w:t>
      </w:r>
      <w:r w:rsidR="00C93D74" w:rsidRPr="00D741C8">
        <w:rPr>
          <w:rFonts w:ascii="Times New Roman" w:hAnsi="Times New Roman" w:cs="Times New Roman"/>
        </w:rPr>
        <w:t>Bunun örneklerinden bir tanesi de genel işlem koşullarında açık ve anlaşılır bir şekilde yazılmayan hükümlerin kullanan tarafın</w:t>
      </w:r>
      <w:r w:rsidR="009F2FC3" w:rsidRPr="00D741C8">
        <w:rPr>
          <w:rFonts w:ascii="Times New Roman" w:hAnsi="Times New Roman" w:cs="Times New Roman"/>
        </w:rPr>
        <w:t xml:space="preserve"> aleyhine</w:t>
      </w:r>
      <w:r w:rsidR="00C93D74" w:rsidRPr="00D741C8">
        <w:rPr>
          <w:rFonts w:ascii="Times New Roman" w:hAnsi="Times New Roman" w:cs="Times New Roman"/>
        </w:rPr>
        <w:t xml:space="preserve"> yorumlanmasıdır. </w:t>
      </w:r>
    </w:p>
    <w:p w14:paraId="34B4D1C5" w14:textId="77777777" w:rsidR="000B270D" w:rsidRDefault="000B270D" w:rsidP="00C93D74"/>
    <w:p w14:paraId="17E0304F" w14:textId="77777777" w:rsidR="005F6DC5" w:rsidRDefault="005F6DC5" w:rsidP="00C93D74"/>
    <w:p w14:paraId="0EAA13F4" w14:textId="77777777" w:rsidR="000B270D" w:rsidRDefault="000B270D" w:rsidP="000B270D">
      <w:pPr>
        <w:pStyle w:val="Default"/>
        <w:rPr>
          <w:b/>
          <w:bCs/>
          <w:sz w:val="23"/>
          <w:szCs w:val="23"/>
        </w:rPr>
      </w:pPr>
      <w:r>
        <w:rPr>
          <w:b/>
          <w:bCs/>
          <w:sz w:val="23"/>
          <w:szCs w:val="23"/>
        </w:rPr>
        <w:t xml:space="preserve">İKİNCİ BÖLÜM </w:t>
      </w:r>
    </w:p>
    <w:p w14:paraId="2DCC3588" w14:textId="77777777" w:rsidR="000B270D" w:rsidRDefault="000B270D" w:rsidP="000B270D">
      <w:pPr>
        <w:rPr>
          <w:rFonts w:ascii="Times New Roman" w:hAnsi="Times New Roman" w:cs="Times New Roman"/>
          <w:b/>
          <w:bCs/>
          <w:color w:val="000000"/>
          <w:sz w:val="23"/>
          <w:szCs w:val="23"/>
        </w:rPr>
      </w:pPr>
    </w:p>
    <w:p w14:paraId="0E2E7D99" w14:textId="77777777" w:rsidR="00B61DFF" w:rsidRDefault="00B61DFF" w:rsidP="000B270D">
      <w:pPr>
        <w:rPr>
          <w:b/>
          <w:bCs/>
          <w:sz w:val="23"/>
          <w:szCs w:val="23"/>
        </w:rPr>
      </w:pPr>
      <w:r>
        <w:rPr>
          <w:b/>
          <w:bCs/>
          <w:sz w:val="23"/>
          <w:szCs w:val="23"/>
        </w:rPr>
        <w:t xml:space="preserve">GENEL </w:t>
      </w:r>
      <w:r w:rsidR="000B270D">
        <w:rPr>
          <w:b/>
          <w:bCs/>
          <w:sz w:val="23"/>
          <w:szCs w:val="23"/>
        </w:rPr>
        <w:t>İŞ</w:t>
      </w:r>
      <w:r>
        <w:rPr>
          <w:b/>
          <w:bCs/>
          <w:sz w:val="23"/>
          <w:szCs w:val="23"/>
        </w:rPr>
        <w:t xml:space="preserve">LEM </w:t>
      </w:r>
      <w:r w:rsidR="000B270D">
        <w:rPr>
          <w:b/>
          <w:bCs/>
          <w:sz w:val="23"/>
          <w:szCs w:val="23"/>
        </w:rPr>
        <w:t>Ş</w:t>
      </w:r>
      <w:r>
        <w:rPr>
          <w:b/>
          <w:bCs/>
          <w:sz w:val="23"/>
          <w:szCs w:val="23"/>
        </w:rPr>
        <w:t>ARTLARININ TANIMI, HUKUK</w:t>
      </w:r>
      <w:r w:rsidR="000B270D">
        <w:rPr>
          <w:b/>
          <w:bCs/>
          <w:sz w:val="23"/>
          <w:szCs w:val="23"/>
        </w:rPr>
        <w:t>İ</w:t>
      </w:r>
      <w:r>
        <w:rPr>
          <w:b/>
          <w:bCs/>
          <w:sz w:val="23"/>
          <w:szCs w:val="23"/>
        </w:rPr>
        <w:t xml:space="preserve"> N</w:t>
      </w:r>
      <w:r w:rsidR="000B270D">
        <w:rPr>
          <w:b/>
          <w:bCs/>
          <w:sz w:val="23"/>
          <w:szCs w:val="23"/>
        </w:rPr>
        <w:t>İ</w:t>
      </w:r>
      <w:r>
        <w:rPr>
          <w:b/>
          <w:bCs/>
          <w:sz w:val="23"/>
          <w:szCs w:val="23"/>
        </w:rPr>
        <w:t>TEL</w:t>
      </w:r>
      <w:r w:rsidR="000B270D">
        <w:rPr>
          <w:b/>
          <w:bCs/>
          <w:sz w:val="23"/>
          <w:szCs w:val="23"/>
        </w:rPr>
        <w:t>İĞİ</w:t>
      </w:r>
      <w:r>
        <w:rPr>
          <w:b/>
          <w:bCs/>
          <w:sz w:val="23"/>
          <w:szCs w:val="23"/>
        </w:rPr>
        <w:t xml:space="preserve"> VE UNSURLARI</w:t>
      </w:r>
    </w:p>
    <w:p w14:paraId="28950C3C" w14:textId="77777777" w:rsidR="000B270D" w:rsidRDefault="000B270D" w:rsidP="000B270D">
      <w:pPr>
        <w:rPr>
          <w:b/>
          <w:bCs/>
          <w:sz w:val="23"/>
          <w:szCs w:val="23"/>
        </w:rPr>
      </w:pPr>
    </w:p>
    <w:p w14:paraId="79030F5E" w14:textId="77777777" w:rsidR="000B270D" w:rsidRPr="000B270D" w:rsidRDefault="000B270D" w:rsidP="000B270D">
      <w:pPr>
        <w:pStyle w:val="ListeParagraf"/>
        <w:numPr>
          <w:ilvl w:val="0"/>
          <w:numId w:val="5"/>
        </w:numPr>
        <w:rPr>
          <w:b/>
          <w:bCs/>
          <w:sz w:val="23"/>
          <w:szCs w:val="23"/>
        </w:rPr>
      </w:pPr>
      <w:r w:rsidRPr="000B270D">
        <w:rPr>
          <w:b/>
          <w:bCs/>
          <w:sz w:val="23"/>
          <w:szCs w:val="23"/>
        </w:rPr>
        <w:t>GENEL OLARAK</w:t>
      </w:r>
    </w:p>
    <w:p w14:paraId="0571847C" w14:textId="77777777" w:rsidR="000B270D" w:rsidRDefault="000B270D" w:rsidP="000B270D">
      <w:pPr>
        <w:rPr>
          <w:sz w:val="23"/>
          <w:szCs w:val="23"/>
        </w:rPr>
      </w:pPr>
    </w:p>
    <w:p w14:paraId="6EF43BEC" w14:textId="77777777" w:rsidR="000B270D" w:rsidRPr="00A26B4A" w:rsidRDefault="000B270D" w:rsidP="000B270D">
      <w:pPr>
        <w:rPr>
          <w:rFonts w:ascii="Times New Roman" w:hAnsi="Times New Roman" w:cs="Times New Roman"/>
        </w:rPr>
      </w:pPr>
      <w:r w:rsidRPr="00A26B4A">
        <w:rPr>
          <w:rFonts w:ascii="Times New Roman" w:hAnsi="Times New Roman" w:cs="Times New Roman"/>
        </w:rPr>
        <w:t xml:space="preserve">6098 sayılı Türk Borçlar </w:t>
      </w:r>
      <w:proofErr w:type="spellStart"/>
      <w:r w:rsidRPr="00A26B4A">
        <w:rPr>
          <w:rFonts w:ascii="Times New Roman" w:hAnsi="Times New Roman" w:cs="Times New Roman"/>
        </w:rPr>
        <w:t>Kanunu‟ndan</w:t>
      </w:r>
      <w:proofErr w:type="spellEnd"/>
      <w:r w:rsidRPr="00A26B4A">
        <w:rPr>
          <w:rFonts w:ascii="Times New Roman" w:hAnsi="Times New Roman" w:cs="Times New Roman"/>
        </w:rPr>
        <w:t xml:space="preserve"> önce genel işlem şartlarına ilişkin hükümlere 4077 sayılı Tüketicini Korunması Hakkında </w:t>
      </w:r>
      <w:proofErr w:type="spellStart"/>
      <w:r w:rsidRPr="00A26B4A">
        <w:rPr>
          <w:rFonts w:ascii="Times New Roman" w:hAnsi="Times New Roman" w:cs="Times New Roman"/>
        </w:rPr>
        <w:t>Kanun‟da</w:t>
      </w:r>
      <w:proofErr w:type="spellEnd"/>
      <w:r w:rsidRPr="00A26B4A">
        <w:rPr>
          <w:rFonts w:ascii="Times New Roman" w:hAnsi="Times New Roman" w:cs="Times New Roman"/>
        </w:rPr>
        <w:t xml:space="preserve"> 4822 sayılı </w:t>
      </w:r>
      <w:proofErr w:type="spellStart"/>
      <w:r w:rsidRPr="00A26B4A">
        <w:rPr>
          <w:rFonts w:ascii="Times New Roman" w:hAnsi="Times New Roman" w:cs="Times New Roman"/>
        </w:rPr>
        <w:t>Kanun‟la</w:t>
      </w:r>
      <w:proofErr w:type="spellEnd"/>
      <w:r w:rsidRPr="00A26B4A">
        <w:rPr>
          <w:rFonts w:ascii="Times New Roman" w:hAnsi="Times New Roman" w:cs="Times New Roman"/>
        </w:rPr>
        <w:t xml:space="preserve"> yapılan değişiklik sonrası 6‟ncı maddede yer verilmiş, daha sonrasına 6502 sayılı Tüketicinin Korunması Hakkındaki </w:t>
      </w:r>
      <w:proofErr w:type="spellStart"/>
      <w:r w:rsidRPr="00A26B4A">
        <w:rPr>
          <w:rFonts w:ascii="Times New Roman" w:hAnsi="Times New Roman" w:cs="Times New Roman"/>
        </w:rPr>
        <w:t>Kanun‟un</w:t>
      </w:r>
      <w:proofErr w:type="spellEnd"/>
      <w:r w:rsidRPr="00A26B4A">
        <w:rPr>
          <w:rFonts w:ascii="Times New Roman" w:hAnsi="Times New Roman" w:cs="Times New Roman"/>
        </w:rPr>
        <w:t xml:space="preserve"> 5‟inci maddesi ile de benzer bir düzenlemeye yer verilmiştir.</w:t>
      </w:r>
    </w:p>
    <w:p w14:paraId="2AABB363" w14:textId="77777777" w:rsidR="000B270D" w:rsidRPr="00A26B4A" w:rsidRDefault="000B270D" w:rsidP="000B270D">
      <w:pPr>
        <w:rPr>
          <w:rFonts w:ascii="Times New Roman" w:hAnsi="Times New Roman" w:cs="Times New Roman"/>
        </w:rPr>
      </w:pPr>
    </w:p>
    <w:p w14:paraId="180DB11D" w14:textId="77777777" w:rsidR="000B270D" w:rsidRPr="00A26B4A" w:rsidRDefault="000B270D" w:rsidP="000B270D">
      <w:pPr>
        <w:rPr>
          <w:rFonts w:ascii="Times New Roman" w:hAnsi="Times New Roman" w:cs="Times New Roman"/>
        </w:rPr>
      </w:pPr>
      <w:r w:rsidRPr="00A26B4A">
        <w:rPr>
          <w:rFonts w:ascii="Times New Roman" w:hAnsi="Times New Roman" w:cs="Times New Roman"/>
        </w:rPr>
        <w:lastRenderedPageBreak/>
        <w:t>“Genel işlem şartları” sözleşme özgürlüğünün belirli düzeyde sınırlanması anlamına gelmektedir. Kanunun sistematiğine göre bak</w:t>
      </w:r>
      <w:r w:rsidR="000B7AA1" w:rsidRPr="00A26B4A">
        <w:rPr>
          <w:rFonts w:ascii="Times New Roman" w:hAnsi="Times New Roman" w:cs="Times New Roman"/>
        </w:rPr>
        <w:t>ıldığında TBK. m. 20‟de genel işlem ş</w:t>
      </w:r>
      <w:r w:rsidRPr="00A26B4A">
        <w:rPr>
          <w:rFonts w:ascii="Times New Roman" w:hAnsi="Times New Roman" w:cs="Times New Roman"/>
        </w:rPr>
        <w:t>artlarının tanımı ve uns</w:t>
      </w:r>
      <w:r w:rsidR="000B7AA1" w:rsidRPr="00A26B4A">
        <w:rPr>
          <w:rFonts w:ascii="Times New Roman" w:hAnsi="Times New Roman" w:cs="Times New Roman"/>
        </w:rPr>
        <w:t>urlarına; TBK. m. 21‟de genel işlem ş</w:t>
      </w:r>
      <w:r w:rsidRPr="00A26B4A">
        <w:rPr>
          <w:rFonts w:ascii="Times New Roman" w:hAnsi="Times New Roman" w:cs="Times New Roman"/>
        </w:rPr>
        <w:t>artlarının kaps</w:t>
      </w:r>
      <w:r w:rsidR="000B7AA1" w:rsidRPr="00A26B4A">
        <w:rPr>
          <w:rFonts w:ascii="Times New Roman" w:hAnsi="Times New Roman" w:cs="Times New Roman"/>
        </w:rPr>
        <w:t>amı ve yaptırımı olan yazılmamış</w:t>
      </w:r>
      <w:r w:rsidRPr="00A26B4A">
        <w:rPr>
          <w:rFonts w:ascii="Times New Roman" w:hAnsi="Times New Roman" w:cs="Times New Roman"/>
        </w:rPr>
        <w:t xml:space="preserve"> sayılma kav</w:t>
      </w:r>
      <w:r w:rsidR="000B7AA1" w:rsidRPr="00A26B4A">
        <w:rPr>
          <w:rFonts w:ascii="Times New Roman" w:hAnsi="Times New Roman" w:cs="Times New Roman"/>
        </w:rPr>
        <w:t>ramına; TBK. m. 22‟de yazılmamış sayılma halinin sözleş</w:t>
      </w:r>
      <w:r w:rsidRPr="00A26B4A">
        <w:rPr>
          <w:rFonts w:ascii="Times New Roman" w:hAnsi="Times New Roman" w:cs="Times New Roman"/>
        </w:rPr>
        <w:t xml:space="preserve">meye </w:t>
      </w:r>
      <w:r w:rsidR="000B7AA1" w:rsidRPr="00A26B4A">
        <w:rPr>
          <w:rFonts w:ascii="Times New Roman" w:hAnsi="Times New Roman" w:cs="Times New Roman"/>
        </w:rPr>
        <w:t>etkisine; TBK. m. 23‟te genel iş</w:t>
      </w:r>
      <w:r w:rsidRPr="00A26B4A">
        <w:rPr>
          <w:rFonts w:ascii="Times New Roman" w:hAnsi="Times New Roman" w:cs="Times New Roman"/>
        </w:rPr>
        <w:t xml:space="preserve">lem </w:t>
      </w:r>
      <w:r w:rsidR="000B7AA1" w:rsidRPr="00A26B4A">
        <w:rPr>
          <w:rFonts w:ascii="Times New Roman" w:hAnsi="Times New Roman" w:cs="Times New Roman"/>
        </w:rPr>
        <w:t>ş</w:t>
      </w:r>
      <w:r w:rsidRPr="00A26B4A">
        <w:rPr>
          <w:rFonts w:ascii="Times New Roman" w:hAnsi="Times New Roman" w:cs="Times New Roman"/>
        </w:rPr>
        <w:t>artlarında yer alan bir hükmün yoruml</w:t>
      </w:r>
      <w:r w:rsidR="000B7AA1" w:rsidRPr="00A26B4A">
        <w:rPr>
          <w:rFonts w:ascii="Times New Roman" w:hAnsi="Times New Roman" w:cs="Times New Roman"/>
        </w:rPr>
        <w:t>anmasına; TBK. m. 24‟te genel işlem şartlarının bulunduğu sözleşme hükmünün değiştirilmesi yasağına ve yazılmamış</w:t>
      </w:r>
      <w:r w:rsidRPr="00A26B4A">
        <w:rPr>
          <w:rFonts w:ascii="Times New Roman" w:hAnsi="Times New Roman" w:cs="Times New Roman"/>
        </w:rPr>
        <w:t xml:space="preserve"> sayılması yaptırımına tabi olaca</w:t>
      </w:r>
      <w:r w:rsidR="000B7AA1" w:rsidRPr="00A26B4A">
        <w:rPr>
          <w:rFonts w:ascii="Times New Roman" w:hAnsi="Times New Roman" w:cs="Times New Roman"/>
        </w:rPr>
        <w:t>ğına; TBK. m. 25‟te ise genel işlem ş</w:t>
      </w:r>
      <w:r w:rsidRPr="00A26B4A">
        <w:rPr>
          <w:rFonts w:ascii="Times New Roman" w:hAnsi="Times New Roman" w:cs="Times New Roman"/>
        </w:rPr>
        <w:t>artlarının dürüstlük kurallarına ay</w:t>
      </w:r>
      <w:r w:rsidR="000B7AA1" w:rsidRPr="00A26B4A">
        <w:rPr>
          <w:rFonts w:ascii="Times New Roman" w:hAnsi="Times New Roman" w:cs="Times New Roman"/>
        </w:rPr>
        <w:t>kırılık oluşturup oluş</w:t>
      </w:r>
      <w:r w:rsidRPr="00A26B4A">
        <w:rPr>
          <w:rFonts w:ascii="Times New Roman" w:hAnsi="Times New Roman" w:cs="Times New Roman"/>
        </w:rPr>
        <w:t>turmadığı hallerinin denetimi ola</w:t>
      </w:r>
      <w:r w:rsidR="000B7AA1" w:rsidRPr="00A26B4A">
        <w:rPr>
          <w:rFonts w:ascii="Times New Roman" w:hAnsi="Times New Roman" w:cs="Times New Roman"/>
        </w:rPr>
        <w:t>n içerik denetimine yer verilmiş</w:t>
      </w:r>
      <w:r w:rsidRPr="00A26B4A">
        <w:rPr>
          <w:rFonts w:ascii="Times New Roman" w:hAnsi="Times New Roman" w:cs="Times New Roman"/>
        </w:rPr>
        <w:t>tir</w:t>
      </w:r>
      <w:sdt>
        <w:sdtPr>
          <w:rPr>
            <w:rFonts w:ascii="Times New Roman" w:hAnsi="Times New Roman" w:cs="Times New Roman"/>
          </w:rPr>
          <w:id w:val="2137070140"/>
          <w:citation/>
        </w:sdtPr>
        <w:sdtContent>
          <w:r w:rsidR="000B7AA1" w:rsidRPr="00A26B4A">
            <w:rPr>
              <w:rFonts w:ascii="Times New Roman" w:hAnsi="Times New Roman" w:cs="Times New Roman"/>
            </w:rPr>
            <w:fldChar w:fldCharType="begin"/>
          </w:r>
          <w:r w:rsidR="000B7AA1" w:rsidRPr="00A26B4A">
            <w:rPr>
              <w:rFonts w:ascii="Times New Roman" w:hAnsi="Times New Roman" w:cs="Times New Roman"/>
            </w:rPr>
            <w:instrText xml:space="preserve"> CITATION GÜL11 \l 1055 </w:instrText>
          </w:r>
          <w:r w:rsidR="000B7AA1" w:rsidRPr="00A26B4A">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(GÜLERCİ &amp; KILINÇ, 2011)</w:t>
          </w:r>
          <w:r w:rsidR="000B7AA1" w:rsidRPr="00A26B4A">
            <w:rPr>
              <w:rFonts w:ascii="Times New Roman" w:hAnsi="Times New Roman" w:cs="Times New Roman"/>
            </w:rPr>
            <w:fldChar w:fldCharType="end"/>
          </w:r>
        </w:sdtContent>
      </w:sdt>
      <w:r w:rsidR="000B7AA1" w:rsidRPr="00A26B4A">
        <w:rPr>
          <w:rFonts w:ascii="Times New Roman" w:hAnsi="Times New Roman" w:cs="Times New Roman"/>
        </w:rPr>
        <w:t>.</w:t>
      </w:r>
    </w:p>
    <w:p w14:paraId="60505856" w14:textId="77777777" w:rsidR="000B7AA1" w:rsidRPr="00A26B4A" w:rsidRDefault="000B7AA1" w:rsidP="000B270D">
      <w:pPr>
        <w:rPr>
          <w:rFonts w:ascii="Times New Roman" w:hAnsi="Times New Roman" w:cs="Times New Roman"/>
        </w:rPr>
      </w:pPr>
    </w:p>
    <w:p w14:paraId="0559BAEE" w14:textId="77777777" w:rsidR="000B7AA1" w:rsidRPr="00A26B4A" w:rsidRDefault="000B7AA1" w:rsidP="000B7AA1">
      <w:pPr>
        <w:pStyle w:val="Default"/>
        <w:numPr>
          <w:ilvl w:val="0"/>
          <w:numId w:val="5"/>
        </w:numPr>
        <w:rPr>
          <w:b/>
          <w:bCs/>
        </w:rPr>
      </w:pPr>
      <w:r w:rsidRPr="00A26B4A">
        <w:rPr>
          <w:b/>
          <w:bCs/>
        </w:rPr>
        <w:t xml:space="preserve">TANIMI, HUKUKİ NİTELİĞİ VE UNSURLARI </w:t>
      </w:r>
    </w:p>
    <w:p w14:paraId="5E64EE36" w14:textId="77777777" w:rsidR="000B7AA1" w:rsidRDefault="000B7AA1" w:rsidP="000B7AA1">
      <w:pPr>
        <w:pStyle w:val="Default"/>
        <w:rPr>
          <w:sz w:val="23"/>
          <w:szCs w:val="23"/>
        </w:rPr>
      </w:pPr>
    </w:p>
    <w:p w14:paraId="61137ED5" w14:textId="77777777" w:rsidR="000B7AA1" w:rsidRPr="000B7AA1" w:rsidRDefault="000B7AA1" w:rsidP="000B7AA1">
      <w:pPr>
        <w:pStyle w:val="ListeParagraf"/>
        <w:numPr>
          <w:ilvl w:val="0"/>
          <w:numId w:val="6"/>
        </w:numPr>
        <w:rPr>
          <w:b/>
          <w:bCs/>
          <w:sz w:val="23"/>
          <w:szCs w:val="23"/>
        </w:rPr>
      </w:pPr>
      <w:r w:rsidRPr="000B7AA1">
        <w:rPr>
          <w:b/>
          <w:bCs/>
          <w:sz w:val="23"/>
          <w:szCs w:val="23"/>
        </w:rPr>
        <w:t>Tanımı</w:t>
      </w:r>
    </w:p>
    <w:p w14:paraId="43F59CD3" w14:textId="77777777" w:rsidR="000B7AA1" w:rsidRDefault="000B7AA1" w:rsidP="000B7AA1"/>
    <w:p w14:paraId="408E36A0" w14:textId="77777777" w:rsidR="000B7AA1" w:rsidRPr="00D741C8" w:rsidRDefault="000B7AA1" w:rsidP="00D80A25">
      <w:pPr>
        <w:rPr>
          <w:rFonts w:ascii="Times New Roman" w:hAnsi="Times New Roman" w:cs="Times New Roman"/>
        </w:rPr>
      </w:pPr>
      <w:r w:rsidRPr="00D741C8">
        <w:rPr>
          <w:rFonts w:ascii="Times New Roman" w:hAnsi="Times New Roman" w:cs="Times New Roman"/>
        </w:rPr>
        <w:t>Genel i</w:t>
      </w:r>
      <w:r w:rsidR="00D80A25" w:rsidRPr="00D741C8">
        <w:rPr>
          <w:rFonts w:ascii="Times New Roman" w:hAnsi="Times New Roman" w:cs="Times New Roman"/>
        </w:rPr>
        <w:t>ş</w:t>
      </w:r>
      <w:r w:rsidRPr="00D741C8">
        <w:rPr>
          <w:rFonts w:ascii="Times New Roman" w:hAnsi="Times New Roman" w:cs="Times New Roman"/>
        </w:rPr>
        <w:t xml:space="preserve">lem </w:t>
      </w:r>
      <w:r w:rsidR="00D80A25" w:rsidRPr="00D741C8">
        <w:rPr>
          <w:rFonts w:ascii="Times New Roman" w:hAnsi="Times New Roman" w:cs="Times New Roman"/>
        </w:rPr>
        <w:t>ş</w:t>
      </w:r>
      <w:r w:rsidRPr="00D741C8">
        <w:rPr>
          <w:rFonts w:ascii="Times New Roman" w:hAnsi="Times New Roman" w:cs="Times New Roman"/>
        </w:rPr>
        <w:t>artları</w:t>
      </w:r>
      <w:r w:rsidR="00D80A25" w:rsidRPr="00D741C8">
        <w:rPr>
          <w:rFonts w:ascii="Times New Roman" w:hAnsi="Times New Roman" w:cs="Times New Roman"/>
        </w:rPr>
        <w:t xml:space="preserve">yla ilgili </w:t>
      </w:r>
      <w:r w:rsidRPr="00D741C8">
        <w:rPr>
          <w:rFonts w:ascii="Times New Roman" w:hAnsi="Times New Roman" w:cs="Times New Roman"/>
        </w:rPr>
        <w:t>doktrinde</w:t>
      </w:r>
      <w:r w:rsidR="00A26B4A" w:rsidRPr="00D741C8">
        <w:rPr>
          <w:rFonts w:ascii="Times New Roman" w:hAnsi="Times New Roman" w:cs="Times New Roman"/>
        </w:rPr>
        <w:t xml:space="preserve"> bir</w:t>
      </w:r>
      <w:r w:rsidR="00D80A25" w:rsidRPr="00D741C8">
        <w:rPr>
          <w:rFonts w:ascii="Times New Roman" w:hAnsi="Times New Roman" w:cs="Times New Roman"/>
        </w:rPr>
        <w:t>çok tanımlama</w:t>
      </w:r>
      <w:r w:rsidRPr="00D741C8">
        <w:rPr>
          <w:rFonts w:ascii="Times New Roman" w:hAnsi="Times New Roman" w:cs="Times New Roman"/>
        </w:rPr>
        <w:t xml:space="preserve"> yapılm</w:t>
      </w:r>
      <w:r w:rsidR="00D80A25" w:rsidRPr="00D741C8">
        <w:rPr>
          <w:rFonts w:ascii="Times New Roman" w:hAnsi="Times New Roman" w:cs="Times New Roman"/>
        </w:rPr>
        <w:t>ış</w:t>
      </w:r>
      <w:r w:rsidRPr="00D741C8">
        <w:rPr>
          <w:rFonts w:ascii="Times New Roman" w:hAnsi="Times New Roman" w:cs="Times New Roman"/>
        </w:rPr>
        <w:t>tır. Bir gör</w:t>
      </w:r>
      <w:r w:rsidR="00D80A25" w:rsidRPr="00D741C8">
        <w:rPr>
          <w:rFonts w:ascii="Times New Roman" w:hAnsi="Times New Roman" w:cs="Times New Roman"/>
        </w:rPr>
        <w:t>üş</w:t>
      </w:r>
      <w:r w:rsidR="00A26B4A" w:rsidRPr="00D741C8">
        <w:rPr>
          <w:rFonts w:ascii="Times New Roman" w:hAnsi="Times New Roman" w:cs="Times New Roman"/>
        </w:rPr>
        <w:t xml:space="preserve">ün </w:t>
      </w:r>
      <w:proofErr w:type="gramStart"/>
      <w:r w:rsidR="00A26B4A" w:rsidRPr="00D741C8">
        <w:rPr>
          <w:rFonts w:ascii="Times New Roman" w:hAnsi="Times New Roman" w:cs="Times New Roman"/>
        </w:rPr>
        <w:t>tanımlamasına  göre</w:t>
      </w:r>
      <w:proofErr w:type="gramEnd"/>
      <w:r w:rsidR="00A26B4A" w:rsidRPr="00D741C8">
        <w:rPr>
          <w:rFonts w:ascii="Times New Roman" w:hAnsi="Times New Roman" w:cs="Times New Roman"/>
        </w:rPr>
        <w:t>;</w:t>
      </w:r>
      <w:r w:rsidRPr="00D741C8">
        <w:rPr>
          <w:rFonts w:ascii="Times New Roman" w:hAnsi="Times New Roman" w:cs="Times New Roman"/>
        </w:rPr>
        <w:t xml:space="preserve"> sözle</w:t>
      </w:r>
      <w:r w:rsidR="00D80A25" w:rsidRPr="00D741C8">
        <w:rPr>
          <w:rFonts w:ascii="Times New Roman" w:hAnsi="Times New Roman" w:cs="Times New Roman"/>
        </w:rPr>
        <w:t>ş</w:t>
      </w:r>
      <w:r w:rsidR="00A26B4A" w:rsidRPr="00D741C8">
        <w:rPr>
          <w:rFonts w:ascii="Times New Roman" w:hAnsi="Times New Roman" w:cs="Times New Roman"/>
        </w:rPr>
        <w:t>menin yapılması anın</w:t>
      </w:r>
      <w:r w:rsidRPr="00D741C8">
        <w:rPr>
          <w:rFonts w:ascii="Times New Roman" w:hAnsi="Times New Roman" w:cs="Times New Roman"/>
        </w:rPr>
        <w:t>da</w:t>
      </w:r>
      <w:r w:rsidR="00A26B4A" w:rsidRPr="00D741C8">
        <w:rPr>
          <w:rFonts w:ascii="Times New Roman" w:hAnsi="Times New Roman" w:cs="Times New Roman"/>
        </w:rPr>
        <w:t>,</w:t>
      </w:r>
      <w:r w:rsidRPr="00D741C8">
        <w:rPr>
          <w:rFonts w:ascii="Times New Roman" w:hAnsi="Times New Roman" w:cs="Times New Roman"/>
        </w:rPr>
        <w:t xml:space="preserve"> sözle</w:t>
      </w:r>
      <w:r w:rsidR="00D80A25" w:rsidRPr="00D741C8">
        <w:rPr>
          <w:rFonts w:ascii="Times New Roman" w:hAnsi="Times New Roman" w:cs="Times New Roman"/>
        </w:rPr>
        <w:t>ş</w:t>
      </w:r>
      <w:r w:rsidRPr="00D741C8">
        <w:rPr>
          <w:rFonts w:ascii="Times New Roman" w:hAnsi="Times New Roman" w:cs="Times New Roman"/>
        </w:rPr>
        <w:t>menin bir tarafının diğer tarafa birden</w:t>
      </w:r>
      <w:r w:rsidR="00D80A25" w:rsidRPr="00D741C8">
        <w:rPr>
          <w:rFonts w:ascii="Times New Roman" w:hAnsi="Times New Roman" w:cs="Times New Roman"/>
        </w:rPr>
        <w:t xml:space="preserve"> fazla sözleşme </w:t>
      </w:r>
      <w:r w:rsidR="00A26B4A" w:rsidRPr="00D741C8">
        <w:rPr>
          <w:rFonts w:ascii="Times New Roman" w:hAnsi="Times New Roman" w:cs="Times New Roman"/>
        </w:rPr>
        <w:t xml:space="preserve">yapmak </w:t>
      </w:r>
      <w:r w:rsidR="00D80A25" w:rsidRPr="00D741C8">
        <w:rPr>
          <w:rFonts w:ascii="Times New Roman" w:hAnsi="Times New Roman" w:cs="Times New Roman"/>
        </w:rPr>
        <w:t>için önceden hazırlanan şartların tamamıdır</w:t>
      </w:r>
      <w:sdt>
        <w:sdtPr>
          <w:rPr>
            <w:rFonts w:ascii="Times New Roman" w:hAnsi="Times New Roman" w:cs="Times New Roman"/>
          </w:rPr>
          <w:id w:val="317548991"/>
          <w:citation/>
        </w:sdtPr>
        <w:sdtContent>
          <w:r w:rsidR="00D80A25"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YIL141 \t  \l 1055 </w:instrText>
          </w:r>
          <w:r w:rsidR="00D80A25"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(YILDIRIM, 2014)</w:t>
          </w:r>
          <w:r w:rsidR="00D80A25" w:rsidRPr="00D741C8">
            <w:rPr>
              <w:rFonts w:ascii="Times New Roman" w:hAnsi="Times New Roman" w:cs="Times New Roman"/>
            </w:rPr>
            <w:fldChar w:fldCharType="end"/>
          </w:r>
        </w:sdtContent>
      </w:sdt>
      <w:r w:rsidR="00D80A25" w:rsidRPr="00D741C8">
        <w:rPr>
          <w:rFonts w:ascii="Times New Roman" w:hAnsi="Times New Roman" w:cs="Times New Roman"/>
        </w:rPr>
        <w:t xml:space="preserve">. </w:t>
      </w:r>
      <w:r w:rsidR="0071217D" w:rsidRPr="00D741C8">
        <w:rPr>
          <w:rFonts w:ascii="Times New Roman" w:hAnsi="Times New Roman" w:cs="Times New Roman"/>
        </w:rPr>
        <w:t>Başka</w:t>
      </w:r>
      <w:r w:rsidR="00D80A25" w:rsidRPr="00D741C8">
        <w:rPr>
          <w:rFonts w:ascii="Times New Roman" w:hAnsi="Times New Roman" w:cs="Times New Roman"/>
        </w:rPr>
        <w:t xml:space="preserve"> bir görüşe göre ise; “</w:t>
      </w:r>
      <w:r w:rsidR="00D80A25" w:rsidRPr="00D741C8">
        <w:rPr>
          <w:rFonts w:ascii="Times New Roman" w:hAnsi="Times New Roman" w:cs="Times New Roman"/>
          <w:i/>
          <w:iCs/>
        </w:rPr>
        <w:t>Müteşebbisin ileride kurmayı düşündüğü ve işletmesinin uğraşı alanına giren sözleşmelerinin muhtevalarının, önceden ve tek taraflı olarak tayin ve saptanması</w:t>
      </w:r>
      <w:r w:rsidR="00D80A25" w:rsidRPr="00D741C8">
        <w:rPr>
          <w:rFonts w:ascii="Times New Roman" w:hAnsi="Times New Roman" w:cs="Times New Roman"/>
        </w:rPr>
        <w:t>”</w:t>
      </w:r>
      <w:sdt>
        <w:sdtPr>
          <w:rPr>
            <w:rFonts w:ascii="Times New Roman" w:hAnsi="Times New Roman" w:cs="Times New Roman"/>
          </w:rPr>
          <w:id w:val="-721369915"/>
          <w:citation/>
        </w:sdtPr>
        <w:sdtContent>
          <w:r w:rsidR="0071217D" w:rsidRPr="00D741C8">
            <w:rPr>
              <w:rFonts w:ascii="Times New Roman" w:hAnsi="Times New Roman" w:cs="Times New Roman"/>
            </w:rPr>
            <w:fldChar w:fldCharType="begin"/>
          </w:r>
          <w:r w:rsidR="0071217D" w:rsidRPr="00D741C8">
            <w:rPr>
              <w:rFonts w:ascii="Times New Roman" w:hAnsi="Times New Roman" w:cs="Times New Roman"/>
            </w:rPr>
            <w:instrText xml:space="preserve"> CITATION TEK85 \l 1055 </w:instrText>
          </w:r>
          <w:r w:rsidR="0071217D"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(TEKİNAY, 1985)</w:t>
          </w:r>
          <w:r w:rsidR="0071217D" w:rsidRPr="00D741C8">
            <w:rPr>
              <w:rFonts w:ascii="Times New Roman" w:hAnsi="Times New Roman" w:cs="Times New Roman"/>
            </w:rPr>
            <w:fldChar w:fldCharType="end"/>
          </w:r>
        </w:sdtContent>
      </w:sdt>
      <w:r w:rsidR="00D80A25" w:rsidRPr="00D741C8">
        <w:rPr>
          <w:rFonts w:ascii="Times New Roman" w:hAnsi="Times New Roman" w:cs="Times New Roman"/>
        </w:rPr>
        <w:t xml:space="preserve"> olarak tanımlanmış</w:t>
      </w:r>
      <w:r w:rsidR="0071217D" w:rsidRPr="00D741C8">
        <w:rPr>
          <w:rFonts w:ascii="Times New Roman" w:hAnsi="Times New Roman" w:cs="Times New Roman"/>
        </w:rPr>
        <w:t xml:space="preserve">tır. </w:t>
      </w:r>
      <w:r w:rsidR="00A26B4A" w:rsidRPr="00D741C8">
        <w:rPr>
          <w:rFonts w:ascii="Times New Roman" w:hAnsi="Times New Roman" w:cs="Times New Roman"/>
        </w:rPr>
        <w:t>Diğer bir tanımlamaya göre; “</w:t>
      </w:r>
      <w:r w:rsidR="00A26B4A" w:rsidRPr="00D741C8">
        <w:rPr>
          <w:rFonts w:ascii="Times New Roman" w:hAnsi="Times New Roman" w:cs="Times New Roman"/>
          <w:i/>
          <w:iCs/>
        </w:rPr>
        <w:t xml:space="preserve">genel kayıtlar, akdin bir tarafının üçüncü kişilerle yapmayı tasarladığı aynı nevide ve çok sayıdaki akitlerin konusunu teşkil etmek üzere, önceden tespit ettiği birtakım </w:t>
      </w:r>
      <w:proofErr w:type="spellStart"/>
      <w:r w:rsidR="00A26B4A" w:rsidRPr="00D741C8">
        <w:rPr>
          <w:rFonts w:ascii="Times New Roman" w:hAnsi="Times New Roman" w:cs="Times New Roman"/>
          <w:i/>
          <w:iCs/>
        </w:rPr>
        <w:t>kayıtlar</w:t>
      </w:r>
      <w:r w:rsidR="00A26B4A" w:rsidRPr="00D741C8">
        <w:rPr>
          <w:rFonts w:ascii="Times New Roman" w:hAnsi="Times New Roman" w:cs="Times New Roman"/>
        </w:rPr>
        <w:t>”dır</w:t>
      </w:r>
      <w:proofErr w:type="spellEnd"/>
      <w:sdt>
        <w:sdtPr>
          <w:rPr>
            <w:rFonts w:ascii="Times New Roman" w:hAnsi="Times New Roman" w:cs="Times New Roman"/>
          </w:rPr>
          <w:id w:val="2069453467"/>
          <w:citation/>
        </w:sdtPr>
        <w:sdtContent>
          <w:r w:rsidR="00A26B4A" w:rsidRPr="00D741C8">
            <w:rPr>
              <w:rFonts w:ascii="Times New Roman" w:hAnsi="Times New Roman" w:cs="Times New Roman"/>
            </w:rPr>
            <w:fldChar w:fldCharType="begin"/>
          </w:r>
          <w:r w:rsidR="00A26B4A" w:rsidRPr="00D741C8">
            <w:rPr>
              <w:rFonts w:ascii="Times New Roman" w:hAnsi="Times New Roman" w:cs="Times New Roman"/>
            </w:rPr>
            <w:instrText xml:space="preserve"> CITATION TUN64 \l 1055 </w:instrText>
          </w:r>
          <w:r w:rsidR="00A26B4A"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(TUNÇOMAĞ, 1964)</w:t>
          </w:r>
          <w:r w:rsidR="00A26B4A" w:rsidRPr="00D741C8">
            <w:rPr>
              <w:rFonts w:ascii="Times New Roman" w:hAnsi="Times New Roman" w:cs="Times New Roman"/>
            </w:rPr>
            <w:fldChar w:fldCharType="end"/>
          </w:r>
        </w:sdtContent>
      </w:sdt>
      <w:r w:rsidR="00A26B4A" w:rsidRPr="00D741C8">
        <w:rPr>
          <w:rFonts w:ascii="Times New Roman" w:hAnsi="Times New Roman" w:cs="Times New Roman"/>
        </w:rPr>
        <w:t xml:space="preserve">. </w:t>
      </w:r>
      <w:r w:rsidR="0071217D" w:rsidRPr="00D741C8">
        <w:rPr>
          <w:rFonts w:ascii="Times New Roman" w:hAnsi="Times New Roman" w:cs="Times New Roman"/>
        </w:rPr>
        <w:t xml:space="preserve"> </w:t>
      </w:r>
      <w:r w:rsidR="00A26B4A" w:rsidRPr="00D741C8">
        <w:rPr>
          <w:rFonts w:ascii="Times New Roman" w:hAnsi="Times New Roman" w:cs="Times New Roman"/>
        </w:rPr>
        <w:t>Başka bir görüşün tanımında; “</w:t>
      </w:r>
      <w:r w:rsidR="00A26B4A" w:rsidRPr="00D741C8">
        <w:rPr>
          <w:rFonts w:ascii="Times New Roman" w:hAnsi="Times New Roman" w:cs="Times New Roman"/>
          <w:i/>
          <w:iCs/>
        </w:rPr>
        <w:t>Gelecekte yapılacak aynı türdeki çok sayıda sözleşmenin içeriğini oluşturmak üzere, önceden tek yanlı olarak genel ve soyut biçimde hazırlanan ve sözleşmenin kuruluşunda taraflardan birinin dayandığı, görüşülmeden sözleşmenin içeriğine dâhil olmasını istediği sözleşme koşullarıdır</w:t>
      </w:r>
      <w:r w:rsidR="00A26B4A" w:rsidRPr="00D741C8">
        <w:rPr>
          <w:rFonts w:ascii="Times New Roman" w:hAnsi="Times New Roman" w:cs="Times New Roman"/>
        </w:rPr>
        <w:t>”</w:t>
      </w:r>
      <w:sdt>
        <w:sdtPr>
          <w:rPr>
            <w:rFonts w:ascii="Times New Roman" w:hAnsi="Times New Roman" w:cs="Times New Roman"/>
          </w:rPr>
          <w:id w:val="1456524482"/>
          <w:citation/>
        </w:sdtPr>
        <w:sdtContent>
          <w:r w:rsidR="00A26B4A" w:rsidRPr="00D741C8">
            <w:rPr>
              <w:rFonts w:ascii="Times New Roman" w:hAnsi="Times New Roman" w:cs="Times New Roman"/>
            </w:rPr>
            <w:fldChar w:fldCharType="begin"/>
          </w:r>
          <w:r w:rsidR="00A26B4A" w:rsidRPr="00D741C8">
            <w:rPr>
              <w:rFonts w:ascii="Times New Roman" w:hAnsi="Times New Roman" w:cs="Times New Roman"/>
            </w:rPr>
            <w:instrText xml:space="preserve"> CITATION HAV11 \l 1055 </w:instrText>
          </w:r>
          <w:r w:rsidR="00A26B4A"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(HAVUTÇU , 2011)</w:t>
          </w:r>
          <w:r w:rsidR="00A26B4A" w:rsidRPr="00D741C8">
            <w:rPr>
              <w:rFonts w:ascii="Times New Roman" w:hAnsi="Times New Roman" w:cs="Times New Roman"/>
            </w:rPr>
            <w:fldChar w:fldCharType="end"/>
          </w:r>
        </w:sdtContent>
      </w:sdt>
      <w:r w:rsidR="00A26B4A" w:rsidRPr="00D741C8">
        <w:rPr>
          <w:rFonts w:ascii="Times New Roman" w:hAnsi="Times New Roman" w:cs="Times New Roman"/>
        </w:rPr>
        <w:t xml:space="preserve">. </w:t>
      </w:r>
      <w:r w:rsidR="00D80A25" w:rsidRPr="00D741C8">
        <w:rPr>
          <w:rFonts w:ascii="Times New Roman" w:hAnsi="Times New Roman" w:cs="Times New Roman"/>
        </w:rPr>
        <w:t xml:space="preserve"> </w:t>
      </w:r>
      <w:r w:rsidR="00A26B4A" w:rsidRPr="00D741C8">
        <w:rPr>
          <w:rFonts w:ascii="Times New Roman" w:hAnsi="Times New Roman" w:cs="Times New Roman"/>
        </w:rPr>
        <w:t xml:space="preserve">Son </w:t>
      </w:r>
      <w:r w:rsidR="00D80A25" w:rsidRPr="00D741C8">
        <w:rPr>
          <w:rFonts w:ascii="Times New Roman" w:hAnsi="Times New Roman" w:cs="Times New Roman"/>
        </w:rPr>
        <w:t>olarak bir başka tanımlamada genel işlem şartları; “</w:t>
      </w:r>
      <w:r w:rsidR="00D80A25" w:rsidRPr="00D741C8">
        <w:rPr>
          <w:rFonts w:ascii="Times New Roman" w:hAnsi="Times New Roman" w:cs="Times New Roman"/>
          <w:i/>
          <w:iCs/>
        </w:rPr>
        <w:t>Sözleşme taraflarından birinin, ileride kuracağı sözleşmelerde karşı akidine değiştirilmeden kabul edilmek üzere sunma niyetiyle, önceden tek yanlı olarak saptadığı sözleşme koşulları</w:t>
      </w:r>
      <w:r w:rsidR="00D80A25" w:rsidRPr="00D741C8">
        <w:rPr>
          <w:rFonts w:ascii="Times New Roman" w:hAnsi="Times New Roman" w:cs="Times New Roman"/>
        </w:rPr>
        <w:t>” olarak ifade edilmiştir</w:t>
      </w:r>
      <w:sdt>
        <w:sdtPr>
          <w:rPr>
            <w:rFonts w:ascii="Times New Roman" w:hAnsi="Times New Roman" w:cs="Times New Roman"/>
          </w:rPr>
          <w:id w:val="-741644124"/>
          <w:citation/>
        </w:sdtPr>
        <w:sdtContent>
          <w:r w:rsidR="0071217D" w:rsidRPr="00D741C8">
            <w:rPr>
              <w:rFonts w:ascii="Times New Roman" w:hAnsi="Times New Roman" w:cs="Times New Roman"/>
            </w:rPr>
            <w:fldChar w:fldCharType="begin"/>
          </w:r>
          <w:r w:rsidR="00824020" w:rsidRPr="00D741C8">
            <w:rPr>
              <w:rFonts w:ascii="Times New Roman" w:hAnsi="Times New Roman" w:cs="Times New Roman"/>
            </w:rPr>
            <w:instrText xml:space="preserve">CITATION ERE151 \l 1055 </w:instrText>
          </w:r>
          <w:r w:rsidR="0071217D"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(EREN, Borçlar Hukuku Genel Hükümler, 2015)</w:t>
          </w:r>
          <w:r w:rsidR="0071217D" w:rsidRPr="00D741C8">
            <w:rPr>
              <w:rFonts w:ascii="Times New Roman" w:hAnsi="Times New Roman" w:cs="Times New Roman"/>
            </w:rPr>
            <w:fldChar w:fldCharType="end"/>
          </w:r>
        </w:sdtContent>
      </w:sdt>
      <w:r w:rsidR="00D80A25" w:rsidRPr="00D741C8">
        <w:rPr>
          <w:rFonts w:ascii="Times New Roman" w:hAnsi="Times New Roman" w:cs="Times New Roman"/>
        </w:rPr>
        <w:t>.</w:t>
      </w:r>
    </w:p>
    <w:p w14:paraId="2AD26826" w14:textId="77777777" w:rsidR="0071217D" w:rsidRPr="00D741C8" w:rsidRDefault="0071217D" w:rsidP="00D80A25">
      <w:pPr>
        <w:rPr>
          <w:rFonts w:ascii="Times New Roman" w:hAnsi="Times New Roman" w:cs="Times New Roman"/>
        </w:rPr>
      </w:pPr>
    </w:p>
    <w:p w14:paraId="64F25358" w14:textId="77777777" w:rsidR="0071217D" w:rsidRPr="00D741C8" w:rsidRDefault="0071217D" w:rsidP="0071217D">
      <w:pPr>
        <w:rPr>
          <w:rFonts w:ascii="Times New Roman" w:hAnsi="Times New Roman" w:cs="Times New Roman"/>
        </w:rPr>
      </w:pPr>
      <w:r w:rsidRPr="00D741C8">
        <w:rPr>
          <w:rFonts w:ascii="Times New Roman" w:hAnsi="Times New Roman" w:cs="Times New Roman"/>
        </w:rPr>
        <w:t>Genel işlem şartları</w:t>
      </w:r>
      <w:r w:rsidR="0065089F" w:rsidRPr="00D741C8">
        <w:rPr>
          <w:rFonts w:ascii="Times New Roman" w:hAnsi="Times New Roman" w:cs="Times New Roman"/>
        </w:rPr>
        <w:t>nın tanımı</w:t>
      </w:r>
      <w:r w:rsidRPr="00D741C8">
        <w:rPr>
          <w:rFonts w:ascii="Times New Roman" w:hAnsi="Times New Roman" w:cs="Times New Roman"/>
        </w:rPr>
        <w:t xml:space="preserve"> TBK. m. 20/1‟de</w:t>
      </w:r>
      <w:r w:rsidR="0065089F" w:rsidRPr="00D741C8">
        <w:rPr>
          <w:rFonts w:ascii="Times New Roman" w:hAnsi="Times New Roman" w:cs="Times New Roman"/>
        </w:rPr>
        <w:t xml:space="preserve"> verilmiş olup</w:t>
      </w:r>
      <w:r w:rsidRPr="00D741C8">
        <w:rPr>
          <w:rFonts w:ascii="Times New Roman" w:hAnsi="Times New Roman" w:cs="Times New Roman"/>
        </w:rPr>
        <w:t xml:space="preserve"> buna göre; “</w:t>
      </w:r>
      <w:r w:rsidRPr="00D741C8">
        <w:rPr>
          <w:rFonts w:ascii="Times New Roman" w:hAnsi="Times New Roman" w:cs="Times New Roman"/>
          <w:i/>
          <w:iCs/>
        </w:rPr>
        <w:t>Genel işlem koşulları, bir sözleşme yapılırken düzenleyenin</w:t>
      </w:r>
      <w:r w:rsidR="00A26B4A" w:rsidRPr="00D741C8">
        <w:rPr>
          <w:rFonts w:ascii="Times New Roman" w:hAnsi="Times New Roman" w:cs="Times New Roman"/>
          <w:i/>
          <w:iCs/>
        </w:rPr>
        <w:t>(kullananın)</w:t>
      </w:r>
      <w:r w:rsidRPr="00D741C8">
        <w:rPr>
          <w:rFonts w:ascii="Times New Roman" w:hAnsi="Times New Roman" w:cs="Times New Roman"/>
          <w:i/>
          <w:iCs/>
        </w:rPr>
        <w:t xml:space="preserve">, ileride çok sayıdaki benzer sözleşmede kullanmak amacıyla, önceden, tek başına hazırlayarak karşı tarafa sunduğu sözleşme hükümleridir.” </w:t>
      </w:r>
      <w:r w:rsidR="0065089F" w:rsidRPr="00D741C8">
        <w:rPr>
          <w:rFonts w:ascii="Times New Roman" w:hAnsi="Times New Roman" w:cs="Times New Roman"/>
        </w:rPr>
        <w:t>şeklinde hüküm altına alınmıştır</w:t>
      </w:r>
      <w:r w:rsidRPr="00D741C8">
        <w:rPr>
          <w:rFonts w:ascii="Times New Roman" w:hAnsi="Times New Roman" w:cs="Times New Roman"/>
        </w:rPr>
        <w:t>.</w:t>
      </w:r>
    </w:p>
    <w:p w14:paraId="3F743322" w14:textId="77777777" w:rsidR="0071217D" w:rsidRPr="00D741C8" w:rsidRDefault="0071217D" w:rsidP="0071217D">
      <w:pPr>
        <w:rPr>
          <w:rFonts w:ascii="Times New Roman" w:hAnsi="Times New Roman" w:cs="Times New Roman"/>
        </w:rPr>
      </w:pPr>
    </w:p>
    <w:p w14:paraId="67DA62DC" w14:textId="77777777" w:rsidR="0071217D" w:rsidRPr="00D741C8" w:rsidRDefault="00424F82" w:rsidP="0071217D">
      <w:pPr>
        <w:rPr>
          <w:rFonts w:ascii="Times New Roman" w:hAnsi="Times New Roman" w:cs="Times New Roman"/>
        </w:rPr>
      </w:pPr>
      <w:r w:rsidRPr="00D741C8">
        <w:rPr>
          <w:rFonts w:ascii="Times New Roman" w:hAnsi="Times New Roman" w:cs="Times New Roman"/>
        </w:rPr>
        <w:t xml:space="preserve">Sonuç olarak </w:t>
      </w:r>
      <w:r w:rsidR="0071217D" w:rsidRPr="00D741C8">
        <w:rPr>
          <w:rFonts w:ascii="Times New Roman" w:hAnsi="Times New Roman" w:cs="Times New Roman"/>
        </w:rPr>
        <w:t>ileride çok sayıda sözle</w:t>
      </w:r>
      <w:r w:rsidRPr="00D741C8">
        <w:rPr>
          <w:rFonts w:ascii="Times New Roman" w:hAnsi="Times New Roman" w:cs="Times New Roman"/>
        </w:rPr>
        <w:t>ş</w:t>
      </w:r>
      <w:r w:rsidR="0071217D" w:rsidRPr="00D741C8">
        <w:rPr>
          <w:rFonts w:ascii="Times New Roman" w:hAnsi="Times New Roman" w:cs="Times New Roman"/>
        </w:rPr>
        <w:t>mede kullanılmak üzere sözle</w:t>
      </w:r>
      <w:r w:rsidRPr="00D741C8">
        <w:rPr>
          <w:rFonts w:ascii="Times New Roman" w:hAnsi="Times New Roman" w:cs="Times New Roman"/>
        </w:rPr>
        <w:t>ş</w:t>
      </w:r>
      <w:r w:rsidR="0071217D" w:rsidRPr="00D741C8">
        <w:rPr>
          <w:rFonts w:ascii="Times New Roman" w:hAnsi="Times New Roman" w:cs="Times New Roman"/>
        </w:rPr>
        <w:t>me ko</w:t>
      </w:r>
      <w:r w:rsidRPr="00D741C8">
        <w:rPr>
          <w:rFonts w:ascii="Times New Roman" w:hAnsi="Times New Roman" w:cs="Times New Roman"/>
        </w:rPr>
        <w:t>ş</w:t>
      </w:r>
      <w:r w:rsidR="0071217D" w:rsidRPr="00D741C8">
        <w:rPr>
          <w:rFonts w:ascii="Times New Roman" w:hAnsi="Times New Roman" w:cs="Times New Roman"/>
        </w:rPr>
        <w:t>ulları tek taraflı olarak hazır</w:t>
      </w:r>
      <w:r w:rsidR="0065089F" w:rsidRPr="00D741C8">
        <w:rPr>
          <w:rFonts w:ascii="Times New Roman" w:hAnsi="Times New Roman" w:cs="Times New Roman"/>
        </w:rPr>
        <w:t xml:space="preserve">lanmış ve bu şekilde </w:t>
      </w:r>
      <w:r w:rsidR="0071217D" w:rsidRPr="00D741C8">
        <w:rPr>
          <w:rFonts w:ascii="Times New Roman" w:hAnsi="Times New Roman" w:cs="Times New Roman"/>
        </w:rPr>
        <w:t>sözle</w:t>
      </w:r>
      <w:r w:rsidRPr="00D741C8">
        <w:rPr>
          <w:rFonts w:ascii="Times New Roman" w:hAnsi="Times New Roman" w:cs="Times New Roman"/>
        </w:rPr>
        <w:t>ş</w:t>
      </w:r>
      <w:r w:rsidR="0065089F" w:rsidRPr="00D741C8">
        <w:rPr>
          <w:rFonts w:ascii="Times New Roman" w:hAnsi="Times New Roman" w:cs="Times New Roman"/>
        </w:rPr>
        <w:t>me diğer taraf</w:t>
      </w:r>
      <w:r w:rsidR="0071217D" w:rsidRPr="00D741C8">
        <w:rPr>
          <w:rFonts w:ascii="Times New Roman" w:hAnsi="Times New Roman" w:cs="Times New Roman"/>
        </w:rPr>
        <w:t>a sunulmu</w:t>
      </w:r>
      <w:r w:rsidRPr="00D741C8">
        <w:rPr>
          <w:rFonts w:ascii="Times New Roman" w:hAnsi="Times New Roman" w:cs="Times New Roman"/>
        </w:rPr>
        <w:t>ş</w:t>
      </w:r>
      <w:r w:rsidR="0071217D" w:rsidRPr="00D741C8">
        <w:rPr>
          <w:rFonts w:ascii="Times New Roman" w:hAnsi="Times New Roman" w:cs="Times New Roman"/>
        </w:rPr>
        <w:t xml:space="preserve">sa </w:t>
      </w:r>
      <w:r w:rsidR="0065089F" w:rsidRPr="00D741C8">
        <w:rPr>
          <w:rFonts w:ascii="Times New Roman" w:hAnsi="Times New Roman" w:cs="Times New Roman"/>
        </w:rPr>
        <w:t>genel işlem şartla</w:t>
      </w:r>
      <w:r w:rsidR="00097F74" w:rsidRPr="00D741C8">
        <w:rPr>
          <w:rFonts w:ascii="Times New Roman" w:hAnsi="Times New Roman" w:cs="Times New Roman"/>
        </w:rPr>
        <w:t>rının varlığından söz edilmekte;</w:t>
      </w:r>
      <w:r w:rsidR="0065089F" w:rsidRPr="00D741C8">
        <w:rPr>
          <w:rFonts w:ascii="Times New Roman" w:hAnsi="Times New Roman" w:cs="Times New Roman"/>
        </w:rPr>
        <w:t xml:space="preserve"> </w:t>
      </w:r>
      <w:r w:rsidR="0071217D" w:rsidRPr="00D741C8">
        <w:rPr>
          <w:rFonts w:ascii="Times New Roman" w:hAnsi="Times New Roman" w:cs="Times New Roman"/>
        </w:rPr>
        <w:t>ko</w:t>
      </w:r>
      <w:r w:rsidRPr="00D741C8">
        <w:rPr>
          <w:rFonts w:ascii="Times New Roman" w:hAnsi="Times New Roman" w:cs="Times New Roman"/>
        </w:rPr>
        <w:t>ş</w:t>
      </w:r>
      <w:r w:rsidR="0071217D" w:rsidRPr="00D741C8">
        <w:rPr>
          <w:rFonts w:ascii="Times New Roman" w:hAnsi="Times New Roman" w:cs="Times New Roman"/>
        </w:rPr>
        <w:t xml:space="preserve">ulların </w:t>
      </w:r>
      <w:r w:rsidR="0065089F" w:rsidRPr="00D741C8">
        <w:rPr>
          <w:rFonts w:ascii="Times New Roman" w:hAnsi="Times New Roman" w:cs="Times New Roman"/>
        </w:rPr>
        <w:t>kullanıldığı sözleşme sayısının önemli olmadığı</w:t>
      </w:r>
      <w:r w:rsidR="00097F74" w:rsidRPr="00D741C8">
        <w:rPr>
          <w:rFonts w:ascii="Times New Roman" w:hAnsi="Times New Roman" w:cs="Times New Roman"/>
        </w:rPr>
        <w:t>,</w:t>
      </w:r>
      <w:r w:rsidR="0065089F" w:rsidRPr="00D741C8">
        <w:rPr>
          <w:rFonts w:ascii="Times New Roman" w:hAnsi="Times New Roman" w:cs="Times New Roman"/>
        </w:rPr>
        <w:t xml:space="preserve"> </w:t>
      </w:r>
      <w:r w:rsidR="0071217D" w:rsidRPr="00D741C8">
        <w:rPr>
          <w:rFonts w:ascii="Times New Roman" w:hAnsi="Times New Roman" w:cs="Times New Roman"/>
        </w:rPr>
        <w:t>ilk kullanılan sö</w:t>
      </w:r>
      <w:r w:rsidRPr="00D741C8">
        <w:rPr>
          <w:rFonts w:ascii="Times New Roman" w:hAnsi="Times New Roman" w:cs="Times New Roman"/>
        </w:rPr>
        <w:t>zleş</w:t>
      </w:r>
      <w:r w:rsidR="0071217D" w:rsidRPr="00D741C8">
        <w:rPr>
          <w:rFonts w:ascii="Times New Roman" w:hAnsi="Times New Roman" w:cs="Times New Roman"/>
        </w:rPr>
        <w:t xml:space="preserve">me de olsa </w:t>
      </w:r>
      <w:r w:rsidR="0065089F" w:rsidRPr="00D741C8">
        <w:rPr>
          <w:rFonts w:ascii="Times New Roman" w:hAnsi="Times New Roman" w:cs="Times New Roman"/>
        </w:rPr>
        <w:t xml:space="preserve">artık </w:t>
      </w:r>
      <w:r w:rsidR="0071217D" w:rsidRPr="00D741C8">
        <w:rPr>
          <w:rFonts w:ascii="Times New Roman" w:hAnsi="Times New Roman" w:cs="Times New Roman"/>
        </w:rPr>
        <w:t>genel i</w:t>
      </w:r>
      <w:r w:rsidRPr="00D741C8">
        <w:rPr>
          <w:rFonts w:ascii="Times New Roman" w:hAnsi="Times New Roman" w:cs="Times New Roman"/>
        </w:rPr>
        <w:t>ş</w:t>
      </w:r>
      <w:r w:rsidR="0071217D" w:rsidRPr="00D741C8">
        <w:rPr>
          <w:rFonts w:ascii="Times New Roman" w:hAnsi="Times New Roman" w:cs="Times New Roman"/>
        </w:rPr>
        <w:t xml:space="preserve">lem </w:t>
      </w:r>
      <w:r w:rsidRPr="00D741C8">
        <w:rPr>
          <w:rFonts w:ascii="Times New Roman" w:hAnsi="Times New Roman" w:cs="Times New Roman"/>
        </w:rPr>
        <w:t>ş</w:t>
      </w:r>
      <w:r w:rsidR="0065089F" w:rsidRPr="00D741C8">
        <w:rPr>
          <w:rFonts w:ascii="Times New Roman" w:hAnsi="Times New Roman" w:cs="Times New Roman"/>
        </w:rPr>
        <w:t xml:space="preserve">artı sayıldığı ifade edilir </w:t>
      </w:r>
      <w:sdt>
        <w:sdtPr>
          <w:rPr>
            <w:rFonts w:ascii="Times New Roman" w:hAnsi="Times New Roman" w:cs="Times New Roman"/>
          </w:rPr>
          <w:id w:val="-416711908"/>
          <w:citation/>
        </w:sdtPr>
        <w:sdtContent>
          <w:r w:rsidRPr="00D741C8">
            <w:rPr>
              <w:rFonts w:ascii="Times New Roman" w:hAnsi="Times New Roman" w:cs="Times New Roman"/>
            </w:rPr>
            <w:fldChar w:fldCharType="begin"/>
          </w:r>
          <w:r w:rsidR="00824020" w:rsidRPr="00D741C8">
            <w:rPr>
              <w:rFonts w:ascii="Times New Roman" w:hAnsi="Times New Roman" w:cs="Times New Roman"/>
            </w:rPr>
            <w:instrText xml:space="preserve">CITATION ERE151 \l 1055 </w:instrText>
          </w:r>
          <w:r w:rsidRPr="00D741C8">
            <w:rPr>
              <w:rFonts w:ascii="Times New Roman" w:hAnsi="Times New Roman" w:cs="Times New Roman"/>
            </w:rPr>
            <w:fldChar w:fldCharType="separate"/>
          </w:r>
          <w:r w:rsidR="0037564C" w:rsidRPr="0037564C">
            <w:rPr>
              <w:rFonts w:ascii="Times New Roman" w:hAnsi="Times New Roman" w:cs="Times New Roman"/>
              <w:noProof/>
            </w:rPr>
            <w:t>(EREN, Borçlar Hukuku Genel Hükümler, 2015)</w:t>
          </w:r>
          <w:r w:rsidRPr="00D741C8">
            <w:rPr>
              <w:rFonts w:ascii="Times New Roman" w:hAnsi="Times New Roman" w:cs="Times New Roman"/>
            </w:rPr>
            <w:fldChar w:fldCharType="end"/>
          </w:r>
        </w:sdtContent>
      </w:sdt>
      <w:r w:rsidR="0071217D" w:rsidRPr="00D741C8">
        <w:rPr>
          <w:rFonts w:ascii="Times New Roman" w:hAnsi="Times New Roman" w:cs="Times New Roman"/>
        </w:rPr>
        <w:t xml:space="preserve">. </w:t>
      </w:r>
      <w:r w:rsidR="0065089F" w:rsidRPr="00D741C8">
        <w:rPr>
          <w:rFonts w:ascii="Times New Roman" w:hAnsi="Times New Roman" w:cs="Times New Roman"/>
        </w:rPr>
        <w:t>Zira k</w:t>
      </w:r>
      <w:r w:rsidR="0071217D" w:rsidRPr="00D741C8">
        <w:rPr>
          <w:rFonts w:ascii="Times New Roman" w:hAnsi="Times New Roman" w:cs="Times New Roman"/>
        </w:rPr>
        <w:t>anun maddesinde</w:t>
      </w:r>
      <w:r w:rsidRPr="00D741C8">
        <w:rPr>
          <w:rFonts w:ascii="Times New Roman" w:hAnsi="Times New Roman" w:cs="Times New Roman"/>
        </w:rPr>
        <w:t xml:space="preserve"> de </w:t>
      </w:r>
      <w:r w:rsidR="0071217D" w:rsidRPr="00D741C8">
        <w:rPr>
          <w:rFonts w:ascii="Times New Roman" w:hAnsi="Times New Roman" w:cs="Times New Roman"/>
        </w:rPr>
        <w:t>çok sayıda sözle</w:t>
      </w:r>
      <w:r w:rsidRPr="00D741C8">
        <w:rPr>
          <w:rFonts w:ascii="Times New Roman" w:hAnsi="Times New Roman" w:cs="Times New Roman"/>
        </w:rPr>
        <w:t>ş</w:t>
      </w:r>
      <w:r w:rsidR="0071217D" w:rsidRPr="00D741C8">
        <w:rPr>
          <w:rFonts w:ascii="Times New Roman" w:hAnsi="Times New Roman" w:cs="Times New Roman"/>
        </w:rPr>
        <w:t xml:space="preserve">me için kullanılması </w:t>
      </w:r>
      <w:r w:rsidRPr="00D741C8">
        <w:rPr>
          <w:rFonts w:ascii="Times New Roman" w:hAnsi="Times New Roman" w:cs="Times New Roman"/>
        </w:rPr>
        <w:t>ş</w:t>
      </w:r>
      <w:r w:rsidR="0071217D" w:rsidRPr="00D741C8">
        <w:rPr>
          <w:rFonts w:ascii="Times New Roman" w:hAnsi="Times New Roman" w:cs="Times New Roman"/>
        </w:rPr>
        <w:t>art ko</w:t>
      </w:r>
      <w:r w:rsidRPr="00D741C8">
        <w:rPr>
          <w:rFonts w:ascii="Times New Roman" w:hAnsi="Times New Roman" w:cs="Times New Roman"/>
        </w:rPr>
        <w:t>ş</w:t>
      </w:r>
      <w:r w:rsidR="0071217D" w:rsidRPr="00D741C8">
        <w:rPr>
          <w:rFonts w:ascii="Times New Roman" w:hAnsi="Times New Roman" w:cs="Times New Roman"/>
        </w:rPr>
        <w:t>ulmam</w:t>
      </w:r>
      <w:r w:rsidRPr="00D741C8">
        <w:rPr>
          <w:rFonts w:ascii="Times New Roman" w:hAnsi="Times New Roman" w:cs="Times New Roman"/>
        </w:rPr>
        <w:t>ıştır</w:t>
      </w:r>
      <w:r w:rsidR="00097F74" w:rsidRPr="00D741C8">
        <w:rPr>
          <w:rFonts w:ascii="Times New Roman" w:hAnsi="Times New Roman" w:cs="Times New Roman"/>
        </w:rPr>
        <w:t xml:space="preserve">. Önemli olan birden çok sözleşme için hazırlanma amacının olmasıdır. </w:t>
      </w:r>
    </w:p>
    <w:p w14:paraId="400F8503" w14:textId="77777777" w:rsidR="00424F82" w:rsidRDefault="00424F82" w:rsidP="0071217D">
      <w:pPr>
        <w:rPr>
          <w:sz w:val="23"/>
          <w:szCs w:val="23"/>
        </w:rPr>
      </w:pPr>
    </w:p>
    <w:p w14:paraId="2E6E9DEE" w14:textId="77777777" w:rsidR="00424F82" w:rsidRPr="00D741C8" w:rsidRDefault="00424F82" w:rsidP="00424F82">
      <w:pPr>
        <w:rPr>
          <w:rFonts w:ascii="Times New Roman" w:hAnsi="Times New Roman" w:cs="Times New Roman"/>
        </w:rPr>
      </w:pPr>
      <w:r w:rsidRPr="00D741C8">
        <w:rPr>
          <w:rFonts w:ascii="Times New Roman" w:hAnsi="Times New Roman" w:cs="Times New Roman"/>
        </w:rPr>
        <w:t>TBK. m. 20‟</w:t>
      </w:r>
      <w:r w:rsidR="00795449" w:rsidRPr="00D741C8">
        <w:rPr>
          <w:rFonts w:ascii="Times New Roman" w:hAnsi="Times New Roman" w:cs="Times New Roman"/>
        </w:rPr>
        <w:t>nin gerekçesine bakıldığın</w:t>
      </w:r>
      <w:r w:rsidRPr="00D741C8">
        <w:rPr>
          <w:rFonts w:ascii="Times New Roman" w:hAnsi="Times New Roman" w:cs="Times New Roman"/>
        </w:rPr>
        <w:t>da; borçlar hukukunda esas olanın bireysel sözle</w:t>
      </w:r>
      <w:r w:rsidR="00795449" w:rsidRPr="00D741C8">
        <w:rPr>
          <w:rFonts w:ascii="Times New Roman" w:hAnsi="Times New Roman" w:cs="Times New Roman"/>
        </w:rPr>
        <w:t>ş</w:t>
      </w:r>
      <w:r w:rsidRPr="00D741C8">
        <w:rPr>
          <w:rFonts w:ascii="Times New Roman" w:hAnsi="Times New Roman" w:cs="Times New Roman"/>
        </w:rPr>
        <w:t>me olduğu</w:t>
      </w:r>
      <w:r w:rsidR="00795449" w:rsidRPr="00D741C8">
        <w:rPr>
          <w:rFonts w:ascii="Times New Roman" w:hAnsi="Times New Roman" w:cs="Times New Roman"/>
        </w:rPr>
        <w:t>dur.</w:t>
      </w:r>
      <w:r w:rsidR="00097F74" w:rsidRPr="00D741C8">
        <w:rPr>
          <w:rFonts w:ascii="Times New Roman" w:hAnsi="Times New Roman" w:cs="Times New Roman"/>
        </w:rPr>
        <w:t xml:space="preserve"> Zaman içerisinde oluşan yeni olgularla birlikte yeni hukuk kurullarının ortaya çıkması ihtiyacı doğmakta ve bununla birlikte</w:t>
      </w:r>
      <w:r w:rsidRPr="00D741C8">
        <w:rPr>
          <w:rFonts w:ascii="Times New Roman" w:hAnsi="Times New Roman" w:cs="Times New Roman"/>
        </w:rPr>
        <w:t xml:space="preserve"> bireysel sözle</w:t>
      </w:r>
      <w:r w:rsidR="00795449" w:rsidRPr="00D741C8">
        <w:rPr>
          <w:rFonts w:ascii="Times New Roman" w:hAnsi="Times New Roman" w:cs="Times New Roman"/>
        </w:rPr>
        <w:t>ş</w:t>
      </w:r>
      <w:r w:rsidRPr="00D741C8">
        <w:rPr>
          <w:rFonts w:ascii="Times New Roman" w:hAnsi="Times New Roman" w:cs="Times New Roman"/>
        </w:rPr>
        <w:t>meler d</w:t>
      </w:r>
      <w:r w:rsidR="00795449" w:rsidRPr="00D741C8">
        <w:rPr>
          <w:rFonts w:ascii="Times New Roman" w:hAnsi="Times New Roman" w:cs="Times New Roman"/>
        </w:rPr>
        <w:t>ış</w:t>
      </w:r>
      <w:r w:rsidRPr="00D741C8">
        <w:rPr>
          <w:rFonts w:ascii="Times New Roman" w:hAnsi="Times New Roman" w:cs="Times New Roman"/>
        </w:rPr>
        <w:t xml:space="preserve">ında tek taraflı genel ve soyut </w:t>
      </w:r>
      <w:r w:rsidR="00795449" w:rsidRPr="00D741C8">
        <w:rPr>
          <w:rFonts w:ascii="Times New Roman" w:hAnsi="Times New Roman" w:cs="Times New Roman"/>
        </w:rPr>
        <w:t>ş</w:t>
      </w:r>
      <w:r w:rsidRPr="00D741C8">
        <w:rPr>
          <w:rFonts w:ascii="Times New Roman" w:hAnsi="Times New Roman" w:cs="Times New Roman"/>
        </w:rPr>
        <w:t>ekilde hazırlanacak sözle</w:t>
      </w:r>
      <w:r w:rsidR="00795449" w:rsidRPr="00D741C8">
        <w:rPr>
          <w:rFonts w:ascii="Times New Roman" w:hAnsi="Times New Roman" w:cs="Times New Roman"/>
        </w:rPr>
        <w:t>ş</w:t>
      </w:r>
      <w:r w:rsidRPr="00D741C8">
        <w:rPr>
          <w:rFonts w:ascii="Times New Roman" w:hAnsi="Times New Roman" w:cs="Times New Roman"/>
        </w:rPr>
        <w:t>me ko</w:t>
      </w:r>
      <w:r w:rsidR="00795449" w:rsidRPr="00D741C8">
        <w:rPr>
          <w:rFonts w:ascii="Times New Roman" w:hAnsi="Times New Roman" w:cs="Times New Roman"/>
        </w:rPr>
        <w:t>ş</w:t>
      </w:r>
      <w:r w:rsidRPr="00D741C8">
        <w:rPr>
          <w:rFonts w:ascii="Times New Roman" w:hAnsi="Times New Roman" w:cs="Times New Roman"/>
        </w:rPr>
        <w:t>ullarının hazırlanması zorunluluğunun doğduğu belirtilmi</w:t>
      </w:r>
      <w:r w:rsidR="00795449" w:rsidRPr="00D741C8">
        <w:rPr>
          <w:rFonts w:ascii="Times New Roman" w:hAnsi="Times New Roman" w:cs="Times New Roman"/>
        </w:rPr>
        <w:t>ş</w:t>
      </w:r>
      <w:r w:rsidRPr="00D741C8">
        <w:rPr>
          <w:rFonts w:ascii="Times New Roman" w:hAnsi="Times New Roman" w:cs="Times New Roman"/>
        </w:rPr>
        <w:t>tir</w:t>
      </w:r>
      <w:sdt>
        <w:sdtPr>
          <w:rPr>
            <w:rFonts w:ascii="Times New Roman" w:hAnsi="Times New Roman" w:cs="Times New Roman"/>
          </w:rPr>
          <w:id w:val="-2059234694"/>
          <w:citation/>
        </w:sdtPr>
        <w:sdtContent>
          <w:r w:rsidR="00795449" w:rsidRPr="00D741C8">
            <w:rPr>
              <w:rFonts w:ascii="Times New Roman" w:hAnsi="Times New Roman" w:cs="Times New Roman"/>
            </w:rPr>
            <w:fldChar w:fldCharType="begin"/>
          </w:r>
          <w:r w:rsidR="00795449" w:rsidRPr="00D741C8">
            <w:rPr>
              <w:rFonts w:ascii="Times New Roman" w:hAnsi="Times New Roman" w:cs="Times New Roman"/>
            </w:rPr>
            <w:instrText xml:space="preserve"> CITATION HEL11 \l 1055 </w:instrText>
          </w:r>
          <w:r w:rsidR="00795449"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(HELVACI, 2011)</w:t>
          </w:r>
          <w:r w:rsidR="00795449" w:rsidRPr="00D741C8">
            <w:rPr>
              <w:rFonts w:ascii="Times New Roman" w:hAnsi="Times New Roman" w:cs="Times New Roman"/>
            </w:rPr>
            <w:fldChar w:fldCharType="end"/>
          </w:r>
        </w:sdtContent>
      </w:sdt>
      <w:r w:rsidRPr="00D741C8">
        <w:rPr>
          <w:rFonts w:ascii="Times New Roman" w:hAnsi="Times New Roman" w:cs="Times New Roman"/>
        </w:rPr>
        <w:t>.</w:t>
      </w:r>
    </w:p>
    <w:p w14:paraId="64AD8522" w14:textId="77777777" w:rsidR="00BE4996" w:rsidRDefault="00BE4996" w:rsidP="00424F82">
      <w:pPr>
        <w:rPr>
          <w:sz w:val="23"/>
          <w:szCs w:val="23"/>
        </w:rPr>
      </w:pPr>
    </w:p>
    <w:p w14:paraId="6FD942BD" w14:textId="77777777" w:rsidR="00BE4996" w:rsidRPr="00182525" w:rsidRDefault="00BE4996" w:rsidP="00182525">
      <w:pPr>
        <w:pStyle w:val="ListeParagraf"/>
        <w:numPr>
          <w:ilvl w:val="0"/>
          <w:numId w:val="6"/>
        </w:numPr>
        <w:rPr>
          <w:b/>
          <w:bCs/>
          <w:sz w:val="23"/>
          <w:szCs w:val="23"/>
        </w:rPr>
      </w:pPr>
      <w:r w:rsidRPr="00182525">
        <w:rPr>
          <w:b/>
          <w:bCs/>
          <w:sz w:val="23"/>
          <w:szCs w:val="23"/>
        </w:rPr>
        <w:lastRenderedPageBreak/>
        <w:t>Hukuki Niteliği</w:t>
      </w:r>
    </w:p>
    <w:p w14:paraId="7CE2413F" w14:textId="77777777" w:rsidR="00182525" w:rsidRDefault="00182525" w:rsidP="00182525"/>
    <w:p w14:paraId="0EEE0001" w14:textId="77777777" w:rsidR="00182525" w:rsidRPr="00D741C8" w:rsidRDefault="00182525" w:rsidP="00182525">
      <w:pPr>
        <w:rPr>
          <w:rFonts w:ascii="Times New Roman" w:hAnsi="Times New Roman" w:cs="Times New Roman"/>
        </w:rPr>
      </w:pPr>
      <w:r w:rsidRPr="00D741C8">
        <w:rPr>
          <w:rFonts w:ascii="Times New Roman" w:hAnsi="Times New Roman" w:cs="Times New Roman"/>
        </w:rPr>
        <w:t xml:space="preserve">Genel işlem şartlarının hukuki nitelendirmesi noktasında doktrinde oldukça geniş tartışmalar </w:t>
      </w:r>
      <w:r w:rsidR="00097F74" w:rsidRPr="00D741C8">
        <w:rPr>
          <w:rFonts w:ascii="Times New Roman" w:hAnsi="Times New Roman" w:cs="Times New Roman"/>
        </w:rPr>
        <w:t xml:space="preserve">ve görüşler </w:t>
      </w:r>
      <w:r w:rsidRPr="00D741C8">
        <w:rPr>
          <w:rFonts w:ascii="Times New Roman" w:hAnsi="Times New Roman" w:cs="Times New Roman"/>
        </w:rPr>
        <w:t>mevcuttur.  Bunlar; norm görüşü, sözleşme görüşü, örf ve adet görüşüdür.</w:t>
      </w:r>
    </w:p>
    <w:p w14:paraId="5B82F26A" w14:textId="77777777" w:rsidR="00182525" w:rsidRPr="00D741C8" w:rsidRDefault="00182525" w:rsidP="00182525">
      <w:pPr>
        <w:rPr>
          <w:rFonts w:ascii="Times New Roman" w:hAnsi="Times New Roman" w:cs="Times New Roman"/>
        </w:rPr>
      </w:pPr>
    </w:p>
    <w:p w14:paraId="499AB45C" w14:textId="77777777" w:rsidR="00182525" w:rsidRPr="00D741C8" w:rsidRDefault="00182525" w:rsidP="00182525">
      <w:pPr>
        <w:rPr>
          <w:rFonts w:ascii="Times New Roman" w:hAnsi="Times New Roman" w:cs="Times New Roman"/>
        </w:rPr>
      </w:pPr>
      <w:r w:rsidRPr="00D741C8">
        <w:rPr>
          <w:rFonts w:ascii="Times New Roman" w:hAnsi="Times New Roman" w:cs="Times New Roman"/>
        </w:rPr>
        <w:t xml:space="preserve">Sözleşmeler </w:t>
      </w:r>
      <w:r w:rsidR="00706387" w:rsidRPr="00D741C8">
        <w:rPr>
          <w:rFonts w:ascii="Times New Roman" w:hAnsi="Times New Roman" w:cs="Times New Roman"/>
        </w:rPr>
        <w:t xml:space="preserve">ya </w:t>
      </w:r>
      <w:r w:rsidRPr="00D741C8">
        <w:rPr>
          <w:rFonts w:ascii="Times New Roman" w:hAnsi="Times New Roman" w:cs="Times New Roman"/>
        </w:rPr>
        <w:t xml:space="preserve">bireysel (hususi) </w:t>
      </w:r>
      <w:r w:rsidR="00097F74" w:rsidRPr="00D741C8">
        <w:rPr>
          <w:rFonts w:ascii="Times New Roman" w:hAnsi="Times New Roman" w:cs="Times New Roman"/>
        </w:rPr>
        <w:t xml:space="preserve">sözleşmeler </w:t>
      </w:r>
      <w:r w:rsidR="00706387" w:rsidRPr="00D741C8">
        <w:rPr>
          <w:rFonts w:ascii="Times New Roman" w:hAnsi="Times New Roman" w:cs="Times New Roman"/>
        </w:rPr>
        <w:t>ya da</w:t>
      </w:r>
      <w:r w:rsidRPr="00D741C8">
        <w:rPr>
          <w:rFonts w:ascii="Times New Roman" w:hAnsi="Times New Roman" w:cs="Times New Roman"/>
        </w:rPr>
        <w:t xml:space="preserve"> tip (standart, formüler, kitlesel vb.) </w:t>
      </w:r>
      <w:r w:rsidR="00097F74" w:rsidRPr="00D741C8">
        <w:rPr>
          <w:rFonts w:ascii="Times New Roman" w:hAnsi="Times New Roman" w:cs="Times New Roman"/>
        </w:rPr>
        <w:t xml:space="preserve">sözleşmeler </w:t>
      </w:r>
      <w:r w:rsidR="00706387" w:rsidRPr="00D741C8">
        <w:rPr>
          <w:rFonts w:ascii="Times New Roman" w:hAnsi="Times New Roman" w:cs="Times New Roman"/>
        </w:rPr>
        <w:t>biçim</w:t>
      </w:r>
      <w:r w:rsidRPr="00D741C8">
        <w:rPr>
          <w:rFonts w:ascii="Times New Roman" w:hAnsi="Times New Roman" w:cs="Times New Roman"/>
        </w:rPr>
        <w:t xml:space="preserve">inde yapılabilir. </w:t>
      </w:r>
      <w:r w:rsidR="00706387" w:rsidRPr="00D741C8">
        <w:rPr>
          <w:rFonts w:ascii="Times New Roman" w:hAnsi="Times New Roman" w:cs="Times New Roman"/>
        </w:rPr>
        <w:t>Sözü edilen</w:t>
      </w:r>
      <w:r w:rsidRPr="00D741C8">
        <w:rPr>
          <w:rFonts w:ascii="Times New Roman" w:hAnsi="Times New Roman" w:cs="Times New Roman"/>
        </w:rPr>
        <w:t xml:space="preserve"> tip sözleşmeler nitelik</w:t>
      </w:r>
      <w:r w:rsidR="00706387" w:rsidRPr="00D741C8">
        <w:rPr>
          <w:rFonts w:ascii="Times New Roman" w:hAnsi="Times New Roman" w:cs="Times New Roman"/>
        </w:rPr>
        <w:t>sel</w:t>
      </w:r>
      <w:r w:rsidRPr="00D741C8">
        <w:rPr>
          <w:rFonts w:ascii="Times New Roman" w:hAnsi="Times New Roman" w:cs="Times New Roman"/>
        </w:rPr>
        <w:t xml:space="preserve"> olarak</w:t>
      </w:r>
      <w:r w:rsidR="00706387" w:rsidRPr="00D741C8">
        <w:rPr>
          <w:rFonts w:ascii="Times New Roman" w:hAnsi="Times New Roman" w:cs="Times New Roman"/>
        </w:rPr>
        <w:t xml:space="preserve"> birbirinin</w:t>
      </w:r>
      <w:r w:rsidRPr="00D741C8">
        <w:rPr>
          <w:rFonts w:ascii="Times New Roman" w:hAnsi="Times New Roman" w:cs="Times New Roman"/>
        </w:rPr>
        <w:t xml:space="preserve"> aynıdır</w:t>
      </w:r>
      <w:sdt>
        <w:sdtPr>
          <w:rPr>
            <w:rFonts w:ascii="Times New Roman" w:hAnsi="Times New Roman" w:cs="Times New Roman"/>
          </w:rPr>
          <w:id w:val="941886653"/>
          <w:citation/>
        </w:sdtPr>
        <w:sdtContent>
          <w:r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AYD14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(AYDOĞDU, 2014)</w:t>
          </w:r>
          <w:r w:rsidRPr="00D741C8">
            <w:rPr>
              <w:rFonts w:ascii="Times New Roman" w:hAnsi="Times New Roman" w:cs="Times New Roman"/>
            </w:rPr>
            <w:fldChar w:fldCharType="end"/>
          </w:r>
        </w:sdtContent>
      </w:sdt>
      <w:r w:rsidRPr="00D741C8">
        <w:rPr>
          <w:rFonts w:ascii="Times New Roman" w:hAnsi="Times New Roman" w:cs="Times New Roman"/>
        </w:rPr>
        <w:t>. Bireysel sözleşme</w:t>
      </w:r>
      <w:r w:rsidR="00706387" w:rsidRPr="00D741C8">
        <w:rPr>
          <w:rFonts w:ascii="Times New Roman" w:hAnsi="Times New Roman" w:cs="Times New Roman"/>
        </w:rPr>
        <w:t>lerde</w:t>
      </w:r>
      <w:r w:rsidRPr="00D741C8">
        <w:rPr>
          <w:rFonts w:ascii="Times New Roman" w:hAnsi="Times New Roman" w:cs="Times New Roman"/>
        </w:rPr>
        <w:t xml:space="preserve"> taraflar eşit</w:t>
      </w:r>
      <w:r w:rsidR="00706387" w:rsidRPr="00D741C8">
        <w:rPr>
          <w:rFonts w:ascii="Times New Roman" w:hAnsi="Times New Roman" w:cs="Times New Roman"/>
        </w:rPr>
        <w:t xml:space="preserve">tirler ve </w:t>
      </w:r>
      <w:r w:rsidRPr="00D741C8">
        <w:rPr>
          <w:rFonts w:ascii="Times New Roman" w:hAnsi="Times New Roman" w:cs="Times New Roman"/>
        </w:rPr>
        <w:t>özgür iradeleri</w:t>
      </w:r>
      <w:r w:rsidR="00706387" w:rsidRPr="00D741C8">
        <w:rPr>
          <w:rFonts w:ascii="Times New Roman" w:hAnsi="Times New Roman" w:cs="Times New Roman"/>
        </w:rPr>
        <w:t>ni kullanarak sözleşmenin her maddesini müzakere ederler ve sonuç olarak</w:t>
      </w:r>
      <w:r w:rsidRPr="00D741C8">
        <w:rPr>
          <w:rFonts w:ascii="Times New Roman" w:hAnsi="Times New Roman" w:cs="Times New Roman"/>
        </w:rPr>
        <w:t xml:space="preserve"> içeriği, şe</w:t>
      </w:r>
      <w:r w:rsidR="00706387" w:rsidRPr="00D741C8">
        <w:rPr>
          <w:rFonts w:ascii="Times New Roman" w:hAnsi="Times New Roman" w:cs="Times New Roman"/>
        </w:rPr>
        <w:t>kli vb. konularda diledikleri gibi</w:t>
      </w:r>
      <w:r w:rsidRPr="00D741C8">
        <w:rPr>
          <w:rFonts w:ascii="Times New Roman" w:hAnsi="Times New Roman" w:cs="Times New Roman"/>
        </w:rPr>
        <w:t xml:space="preserve"> karar verebilirler</w:t>
      </w:r>
      <w:sdt>
        <w:sdtPr>
          <w:rPr>
            <w:rFonts w:ascii="Times New Roman" w:hAnsi="Times New Roman" w:cs="Times New Roman"/>
          </w:rPr>
          <w:id w:val="-713418274"/>
          <w:citation/>
        </w:sdtPr>
        <w:sdtContent>
          <w:r w:rsidRPr="00D741C8">
            <w:rPr>
              <w:rFonts w:ascii="Times New Roman" w:hAnsi="Times New Roman" w:cs="Times New Roman"/>
            </w:rPr>
            <w:fldChar w:fldCharType="begin"/>
          </w:r>
          <w:r w:rsidRPr="00D741C8">
            <w:rPr>
              <w:rFonts w:ascii="Times New Roman" w:hAnsi="Times New Roman" w:cs="Times New Roman"/>
            </w:rPr>
            <w:instrText xml:space="preserve"> CITATION DUR08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(DURSUN, 2008)</w:t>
          </w:r>
          <w:r w:rsidRPr="00D741C8">
            <w:rPr>
              <w:rFonts w:ascii="Times New Roman" w:hAnsi="Times New Roman" w:cs="Times New Roman"/>
            </w:rPr>
            <w:fldChar w:fldCharType="end"/>
          </w:r>
        </w:sdtContent>
      </w:sdt>
      <w:r w:rsidRPr="00D741C8">
        <w:rPr>
          <w:rFonts w:ascii="Times New Roman" w:hAnsi="Times New Roman" w:cs="Times New Roman"/>
        </w:rPr>
        <w:t xml:space="preserve">. Bireysel sözleşmelerin tam </w:t>
      </w:r>
      <w:r w:rsidR="00706387" w:rsidRPr="00D741C8">
        <w:rPr>
          <w:rFonts w:ascii="Times New Roman" w:hAnsi="Times New Roman" w:cs="Times New Roman"/>
        </w:rPr>
        <w:t>karşısında yer alan g</w:t>
      </w:r>
      <w:r w:rsidRPr="00D741C8">
        <w:rPr>
          <w:rFonts w:ascii="Times New Roman" w:hAnsi="Times New Roman" w:cs="Times New Roman"/>
        </w:rPr>
        <w:t>enel işlem şartları da içeren tip (standart, çerçeve, formüler, kitlesel vb.)</w:t>
      </w:r>
      <w:r w:rsidR="00706387" w:rsidRPr="00D741C8">
        <w:rPr>
          <w:rFonts w:ascii="Times New Roman" w:hAnsi="Times New Roman" w:cs="Times New Roman"/>
        </w:rPr>
        <w:t xml:space="preserve"> sözleşmelerde </w:t>
      </w:r>
      <w:sdt>
        <w:sdtPr>
          <w:rPr>
            <w:rFonts w:ascii="Times New Roman" w:hAnsi="Times New Roman" w:cs="Times New Roman"/>
          </w:rPr>
          <w:id w:val="-1807623900"/>
          <w:citation/>
        </w:sdtPr>
        <w:sdtContent>
          <w:r w:rsidRPr="00D741C8">
            <w:rPr>
              <w:rFonts w:ascii="Times New Roman" w:hAnsi="Times New Roman" w:cs="Times New Roman"/>
            </w:rPr>
            <w:fldChar w:fldCharType="begin"/>
          </w:r>
          <w:r w:rsidR="003D303A" w:rsidRPr="00D741C8">
            <w:rPr>
              <w:rFonts w:ascii="Times New Roman" w:hAnsi="Times New Roman" w:cs="Times New Roman"/>
            </w:rPr>
            <w:instrText xml:space="preserve">CITATION TOP15 \l 1055 </w:instrText>
          </w:r>
          <w:r w:rsidRPr="00D741C8">
            <w:rPr>
              <w:rFonts w:ascii="Times New Roman" w:hAnsi="Times New Roman" w:cs="Times New Roman"/>
            </w:rPr>
            <w:fldChar w:fldCharType="separate"/>
          </w:r>
          <w:r w:rsidR="0037564C" w:rsidRPr="0037564C">
            <w:rPr>
              <w:rFonts w:ascii="Times New Roman" w:hAnsi="Times New Roman" w:cs="Times New Roman"/>
              <w:noProof/>
            </w:rPr>
            <w:t>(TOPÇUOĞLU, 2015)</w:t>
          </w:r>
          <w:r w:rsidRPr="00D741C8">
            <w:rPr>
              <w:rFonts w:ascii="Times New Roman" w:hAnsi="Times New Roman" w:cs="Times New Roman"/>
            </w:rPr>
            <w:fldChar w:fldCharType="end"/>
          </w:r>
        </w:sdtContent>
      </w:sdt>
      <w:r w:rsidR="00706387" w:rsidRPr="00D741C8">
        <w:rPr>
          <w:rFonts w:ascii="Times New Roman" w:hAnsi="Times New Roman" w:cs="Times New Roman"/>
        </w:rPr>
        <w:t xml:space="preserve">, </w:t>
      </w:r>
      <w:r w:rsidRPr="00D741C8">
        <w:rPr>
          <w:rFonts w:ascii="Times New Roman" w:hAnsi="Times New Roman" w:cs="Times New Roman"/>
        </w:rPr>
        <w:t>sö</w:t>
      </w:r>
      <w:r w:rsidR="00706387" w:rsidRPr="00D741C8">
        <w:rPr>
          <w:rFonts w:ascii="Times New Roman" w:hAnsi="Times New Roman" w:cs="Times New Roman"/>
        </w:rPr>
        <w:t>zleşme özgürlüğü bir nebze de olsa sınırlanır</w:t>
      </w:r>
      <w:r w:rsidRPr="00D741C8">
        <w:rPr>
          <w:rFonts w:ascii="Times New Roman" w:hAnsi="Times New Roman" w:cs="Times New Roman"/>
        </w:rPr>
        <w:t>, müzakere edilmeden oluşturulmuş hükümlere yer ver</w:t>
      </w:r>
      <w:r w:rsidR="00706387" w:rsidRPr="00D741C8">
        <w:rPr>
          <w:rFonts w:ascii="Times New Roman" w:hAnsi="Times New Roman" w:cs="Times New Roman"/>
        </w:rPr>
        <w:t>ilir</w:t>
      </w:r>
      <w:sdt>
        <w:sdtPr>
          <w:rPr>
            <w:rFonts w:ascii="Times New Roman" w:hAnsi="Times New Roman" w:cs="Times New Roman"/>
          </w:rPr>
          <w:id w:val="-841849474"/>
          <w:citation/>
        </w:sdtPr>
        <w:sdtContent>
          <w:r w:rsidRPr="00D741C8">
            <w:rPr>
              <w:rFonts w:ascii="Times New Roman" w:hAnsi="Times New Roman" w:cs="Times New Roman"/>
            </w:rPr>
            <w:fldChar w:fldCharType="begin"/>
          </w:r>
          <w:r w:rsidRPr="00D741C8">
            <w:rPr>
              <w:rFonts w:ascii="Times New Roman" w:hAnsi="Times New Roman" w:cs="Times New Roman"/>
            </w:rPr>
            <w:instrText xml:space="preserve"> CITATION CAN14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(CANSEL &amp; ÖZEL, 2014)</w:t>
          </w:r>
          <w:r w:rsidRPr="00D741C8">
            <w:rPr>
              <w:rFonts w:ascii="Times New Roman" w:hAnsi="Times New Roman" w:cs="Times New Roman"/>
            </w:rPr>
            <w:fldChar w:fldCharType="end"/>
          </w:r>
        </w:sdtContent>
      </w:sdt>
      <w:r w:rsidRPr="00D741C8">
        <w:rPr>
          <w:rFonts w:ascii="Times New Roman" w:hAnsi="Times New Roman" w:cs="Times New Roman"/>
        </w:rPr>
        <w:t>.</w:t>
      </w:r>
    </w:p>
    <w:p w14:paraId="4F05FDD2" w14:textId="77777777" w:rsidR="00182525" w:rsidRPr="00D741C8" w:rsidRDefault="00182525" w:rsidP="00182525">
      <w:pPr>
        <w:rPr>
          <w:rFonts w:ascii="Times New Roman" w:hAnsi="Times New Roman" w:cs="Times New Roman"/>
        </w:rPr>
      </w:pPr>
    </w:p>
    <w:p w14:paraId="33E7374F" w14:textId="77777777" w:rsidR="00E32479" w:rsidRPr="00D741C8" w:rsidRDefault="00182525" w:rsidP="00E32479">
      <w:pPr>
        <w:rPr>
          <w:rFonts w:ascii="Times New Roman" w:hAnsi="Times New Roman" w:cs="Times New Roman"/>
        </w:rPr>
      </w:pPr>
      <w:r w:rsidRPr="00D741C8">
        <w:rPr>
          <w:rFonts w:ascii="Times New Roman" w:hAnsi="Times New Roman" w:cs="Times New Roman"/>
        </w:rPr>
        <w:t>Tip sözleşme</w:t>
      </w:r>
      <w:r w:rsidR="00497B82" w:rsidRPr="00D741C8">
        <w:rPr>
          <w:rFonts w:ascii="Times New Roman" w:hAnsi="Times New Roman" w:cs="Times New Roman"/>
        </w:rPr>
        <w:t>ler, sıklıkla</w:t>
      </w:r>
      <w:r w:rsidRPr="00D741C8">
        <w:rPr>
          <w:rFonts w:ascii="Times New Roman" w:hAnsi="Times New Roman" w:cs="Times New Roman"/>
        </w:rPr>
        <w:t xml:space="preserve"> sö</w:t>
      </w:r>
      <w:r w:rsidR="00497B82" w:rsidRPr="00D741C8">
        <w:rPr>
          <w:rFonts w:ascii="Times New Roman" w:hAnsi="Times New Roman" w:cs="Times New Roman"/>
        </w:rPr>
        <w:t>zleşmenin tarafı olmayan kişi ya da</w:t>
      </w:r>
      <w:r w:rsidRPr="00D741C8">
        <w:rPr>
          <w:rFonts w:ascii="Times New Roman" w:hAnsi="Times New Roman" w:cs="Times New Roman"/>
        </w:rPr>
        <w:t xml:space="preserve"> makamlarca </w:t>
      </w:r>
      <w:r w:rsidR="00497B82" w:rsidRPr="00D741C8">
        <w:rPr>
          <w:rFonts w:ascii="Times New Roman" w:hAnsi="Times New Roman" w:cs="Times New Roman"/>
        </w:rPr>
        <w:t xml:space="preserve">hazırlanırlar. Bu sözleşmeler ya tamamen ya da büyük bir kısmı genel işlem şartlarından oluşan sözleşmelerdir.  </w:t>
      </w:r>
      <w:r w:rsidRPr="00D741C8">
        <w:rPr>
          <w:rFonts w:ascii="Times New Roman" w:hAnsi="Times New Roman" w:cs="Times New Roman"/>
        </w:rPr>
        <w:t xml:space="preserve"> </w:t>
      </w:r>
      <w:r w:rsidR="00497B82" w:rsidRPr="00D741C8">
        <w:rPr>
          <w:rFonts w:ascii="Times New Roman" w:hAnsi="Times New Roman" w:cs="Times New Roman"/>
        </w:rPr>
        <w:t xml:space="preserve">Yargıtay kararlarına bakıldığında </w:t>
      </w:r>
      <w:r w:rsidR="00E32479" w:rsidRPr="00D741C8">
        <w:rPr>
          <w:rFonts w:ascii="Times New Roman" w:hAnsi="Times New Roman" w:cs="Times New Roman"/>
        </w:rPr>
        <w:t>standart sözleşmeler, tamamen veya kısmen sözleşmenin içeriğinin genel işlem şartlarından oluştuğu, müzakere edilmeksizin taraflardan biri veya üçüncü bir kişinin önceden düzenlediği hükümleri ihtiva eden sözleşme şeklidir</w:t>
      </w:r>
      <w:sdt>
        <w:sdtPr>
          <w:rPr>
            <w:rFonts w:ascii="Times New Roman" w:hAnsi="Times New Roman" w:cs="Times New Roman"/>
          </w:rPr>
          <w:id w:val="1982270819"/>
          <w:citation/>
        </w:sdtPr>
        <w:sdtContent>
          <w:r w:rsidR="00E32479" w:rsidRPr="00D741C8">
            <w:rPr>
              <w:rFonts w:ascii="Times New Roman" w:hAnsi="Times New Roman" w:cs="Times New Roman"/>
            </w:rPr>
            <w:fldChar w:fldCharType="begin"/>
          </w:r>
          <w:r w:rsidR="00E32479" w:rsidRPr="00D741C8">
            <w:rPr>
              <w:rFonts w:ascii="Times New Roman" w:hAnsi="Times New Roman" w:cs="Times New Roman"/>
            </w:rPr>
            <w:instrText xml:space="preserve"> CITATION www13 \l 1055 </w:instrText>
          </w:r>
          <w:r w:rsidR="00E32479"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(www.uyap.gov.tr , 2013)</w:t>
          </w:r>
          <w:r w:rsidR="00E32479" w:rsidRPr="00D741C8">
            <w:rPr>
              <w:rFonts w:ascii="Times New Roman" w:hAnsi="Times New Roman" w:cs="Times New Roman"/>
            </w:rPr>
            <w:fldChar w:fldCharType="end"/>
          </w:r>
        </w:sdtContent>
      </w:sdt>
      <w:r w:rsidR="00E32479" w:rsidRPr="00D741C8">
        <w:rPr>
          <w:rFonts w:ascii="Times New Roman" w:hAnsi="Times New Roman" w:cs="Times New Roman"/>
        </w:rPr>
        <w:t>.</w:t>
      </w:r>
      <w:r w:rsidR="00497B82" w:rsidRPr="00D741C8">
        <w:rPr>
          <w:rFonts w:ascii="Times New Roman" w:hAnsi="Times New Roman" w:cs="Times New Roman"/>
        </w:rPr>
        <w:t xml:space="preserve"> </w:t>
      </w:r>
      <w:r w:rsidR="00E32479" w:rsidRPr="00D741C8">
        <w:rPr>
          <w:rFonts w:ascii="Times New Roman" w:hAnsi="Times New Roman" w:cs="Times New Roman"/>
        </w:rPr>
        <w:t>Standart sözleşme</w:t>
      </w:r>
      <w:r w:rsidR="00497B82" w:rsidRPr="00D741C8">
        <w:rPr>
          <w:rFonts w:ascii="Times New Roman" w:hAnsi="Times New Roman" w:cs="Times New Roman"/>
        </w:rPr>
        <w:t xml:space="preserve">lerde, taraflar ilk önce genel nitelikte bir sözleşme kurarlar. Devamında ise </w:t>
      </w:r>
      <w:r w:rsidR="00E32479" w:rsidRPr="00D741C8">
        <w:rPr>
          <w:rFonts w:ascii="Times New Roman" w:hAnsi="Times New Roman" w:cs="Times New Roman"/>
        </w:rPr>
        <w:t>hususi sözleşmelerle genel nitelikte olan s</w:t>
      </w:r>
      <w:r w:rsidR="00497B82" w:rsidRPr="00D741C8">
        <w:rPr>
          <w:rFonts w:ascii="Times New Roman" w:hAnsi="Times New Roman" w:cs="Times New Roman"/>
        </w:rPr>
        <w:t>özleşmeyi tamamlarlar</w:t>
      </w:r>
      <w:sdt>
        <w:sdtPr>
          <w:rPr>
            <w:rFonts w:ascii="Times New Roman" w:hAnsi="Times New Roman" w:cs="Times New Roman"/>
          </w:rPr>
          <w:id w:val="-1520156069"/>
          <w:citation/>
        </w:sdtPr>
        <w:sdtContent>
          <w:r w:rsidR="00497B82" w:rsidRPr="00D741C8">
            <w:rPr>
              <w:rFonts w:ascii="Times New Roman" w:hAnsi="Times New Roman" w:cs="Times New Roman"/>
            </w:rPr>
            <w:fldChar w:fldCharType="begin"/>
          </w:r>
          <w:r w:rsidR="00497B82" w:rsidRPr="00D741C8">
            <w:rPr>
              <w:rFonts w:ascii="Times New Roman" w:hAnsi="Times New Roman" w:cs="Times New Roman"/>
            </w:rPr>
            <w:instrText xml:space="preserve">CITATION ERE15 \t  \l 1055 </w:instrText>
          </w:r>
          <w:r w:rsidR="00497B82"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(EREN, 2015)</w:t>
          </w:r>
          <w:r w:rsidR="00497B82" w:rsidRPr="00D741C8">
            <w:rPr>
              <w:rFonts w:ascii="Times New Roman" w:hAnsi="Times New Roman" w:cs="Times New Roman"/>
            </w:rPr>
            <w:fldChar w:fldCharType="end"/>
          </w:r>
        </w:sdtContent>
      </w:sdt>
    </w:p>
    <w:p w14:paraId="48419941" w14:textId="77777777" w:rsidR="00497B82" w:rsidRPr="00D741C8" w:rsidRDefault="00497B82" w:rsidP="00E32479">
      <w:pPr>
        <w:rPr>
          <w:rFonts w:ascii="Times New Roman" w:hAnsi="Times New Roman" w:cs="Times New Roman"/>
        </w:rPr>
      </w:pPr>
    </w:p>
    <w:p w14:paraId="17A13E5D" w14:textId="77777777" w:rsidR="00E32479" w:rsidRPr="00D741C8" w:rsidRDefault="002C3035" w:rsidP="00905CDD">
      <w:pPr>
        <w:rPr>
          <w:rFonts w:ascii="Times New Roman" w:hAnsi="Times New Roman" w:cs="Times New Roman"/>
        </w:rPr>
      </w:pPr>
      <w:r w:rsidRPr="00D741C8">
        <w:rPr>
          <w:rFonts w:ascii="Times New Roman" w:hAnsi="Times New Roman" w:cs="Times New Roman"/>
        </w:rPr>
        <w:t>İltihakı sözleşmeler yasadan dolayı veya bir imtiyaz sözleşmesi ne</w:t>
      </w:r>
      <w:r w:rsidR="00596851" w:rsidRPr="00D741C8">
        <w:rPr>
          <w:rFonts w:ascii="Times New Roman" w:hAnsi="Times New Roman" w:cs="Times New Roman"/>
        </w:rPr>
        <w:t xml:space="preserve">deniyle bir kuruluş veya kişi ile yapılan ve koşulları, kural olarak o kişi tarafından belirlenmiş bir sözleşmeyi yapma zorunluluğu olan, sözleşme serbestisinin olmadığı sözleşme türüdür. </w:t>
      </w:r>
      <w:r w:rsidRPr="00D741C8">
        <w:rPr>
          <w:rFonts w:ascii="Times New Roman" w:hAnsi="Times New Roman" w:cs="Times New Roman"/>
        </w:rPr>
        <w:t>İltihakı sözleşmelerin içeriği değiştirilemez ve</w:t>
      </w:r>
      <w:r w:rsidR="00E32479" w:rsidRPr="00D741C8">
        <w:rPr>
          <w:rFonts w:ascii="Times New Roman" w:hAnsi="Times New Roman" w:cs="Times New Roman"/>
        </w:rPr>
        <w:t xml:space="preserve"> te</w:t>
      </w:r>
      <w:r w:rsidRPr="00D741C8">
        <w:rPr>
          <w:rFonts w:ascii="Times New Roman" w:hAnsi="Times New Roman" w:cs="Times New Roman"/>
        </w:rPr>
        <w:t xml:space="preserve">kel nitelik taşıyan kamusal </w:t>
      </w:r>
      <w:r w:rsidR="00596851" w:rsidRPr="00D741C8">
        <w:rPr>
          <w:rFonts w:ascii="Times New Roman" w:hAnsi="Times New Roman" w:cs="Times New Roman"/>
        </w:rPr>
        <w:t xml:space="preserve">makam veya imtiyaz tanınan kişi veya </w:t>
      </w:r>
      <w:proofErr w:type="gramStart"/>
      <w:r w:rsidR="00596851" w:rsidRPr="00D741C8">
        <w:rPr>
          <w:rFonts w:ascii="Times New Roman" w:hAnsi="Times New Roman" w:cs="Times New Roman"/>
        </w:rPr>
        <w:t xml:space="preserve">kuruluşlarla </w:t>
      </w:r>
      <w:r w:rsidR="00E32479" w:rsidRPr="00D741C8">
        <w:rPr>
          <w:rFonts w:ascii="Times New Roman" w:hAnsi="Times New Roman" w:cs="Times New Roman"/>
        </w:rPr>
        <w:t xml:space="preserve"> </w:t>
      </w:r>
      <w:r w:rsidR="00596851" w:rsidRPr="00D741C8">
        <w:rPr>
          <w:rFonts w:ascii="Times New Roman" w:hAnsi="Times New Roman" w:cs="Times New Roman"/>
        </w:rPr>
        <w:t>yapılır</w:t>
      </w:r>
      <w:proofErr w:type="gramEnd"/>
      <w:sdt>
        <w:sdtPr>
          <w:rPr>
            <w:rFonts w:ascii="Times New Roman" w:hAnsi="Times New Roman" w:cs="Times New Roman"/>
          </w:rPr>
          <w:id w:val="-1724744306"/>
          <w:citation/>
        </w:sdtPr>
        <w:sdtContent>
          <w:r w:rsidR="00905CDD" w:rsidRPr="00D741C8">
            <w:rPr>
              <w:rFonts w:ascii="Times New Roman" w:hAnsi="Times New Roman" w:cs="Times New Roman"/>
            </w:rPr>
            <w:fldChar w:fldCharType="begin"/>
          </w:r>
          <w:r w:rsidR="00905CDD" w:rsidRPr="00D741C8">
            <w:rPr>
              <w:rFonts w:ascii="Times New Roman" w:hAnsi="Times New Roman" w:cs="Times New Roman"/>
            </w:rPr>
            <w:instrText xml:space="preserve"> CITATION AKÇ14 \l 1055 </w:instrText>
          </w:r>
          <w:r w:rsidR="00905CDD"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(AKÇAAL, 2014)</w:t>
          </w:r>
          <w:r w:rsidR="00905CDD" w:rsidRPr="00D741C8">
            <w:rPr>
              <w:rFonts w:ascii="Times New Roman" w:hAnsi="Times New Roman" w:cs="Times New Roman"/>
            </w:rPr>
            <w:fldChar w:fldCharType="end"/>
          </w:r>
        </w:sdtContent>
      </w:sdt>
      <w:r w:rsidR="00E32479" w:rsidRPr="00D741C8">
        <w:rPr>
          <w:rFonts w:ascii="Times New Roman" w:hAnsi="Times New Roman" w:cs="Times New Roman"/>
        </w:rPr>
        <w:t>.</w:t>
      </w:r>
      <w:r w:rsidR="00596851" w:rsidRPr="00D741C8">
        <w:rPr>
          <w:rFonts w:ascii="Times New Roman" w:hAnsi="Times New Roman" w:cs="Times New Roman"/>
        </w:rPr>
        <w:t xml:space="preserve"> İltihakı</w:t>
      </w:r>
      <w:r w:rsidR="00905CDD" w:rsidRPr="00D741C8">
        <w:rPr>
          <w:rFonts w:ascii="Times New Roman" w:hAnsi="Times New Roman" w:cs="Times New Roman"/>
        </w:rPr>
        <w:t xml:space="preserve"> sözleşmeler için genel işlem şartları bakımından bir fark olmayıp TBK. m. 20/4‟te bu durum belirtilmiştir. Buna göre; genel işlem şartları içeren hükümlerin kanun veya yetkili makamlar tarafından verilen izinle sundukları hizmetleri yürütmekte olan kişi ve kuruluşlarca hazırlanan sözleşmelere de, niteliklerine bakılmaksızın uygulanacağına ilişkin hükümden anlaşılmaktadır.</w:t>
      </w:r>
    </w:p>
    <w:p w14:paraId="1FE230E8" w14:textId="77777777" w:rsidR="00905CDD" w:rsidRPr="00D741C8" w:rsidRDefault="00905CDD" w:rsidP="00905CDD">
      <w:pPr>
        <w:rPr>
          <w:rFonts w:ascii="Times New Roman" w:hAnsi="Times New Roman" w:cs="Times New Roman"/>
        </w:rPr>
      </w:pPr>
    </w:p>
    <w:p w14:paraId="437AF3D2" w14:textId="77777777" w:rsidR="00905CDD" w:rsidRPr="00D741C8" w:rsidRDefault="00905CDD" w:rsidP="00905CDD">
      <w:pPr>
        <w:rPr>
          <w:rFonts w:ascii="Times New Roman" w:hAnsi="Times New Roman" w:cs="Times New Roman"/>
        </w:rPr>
      </w:pPr>
      <w:r w:rsidRPr="00D741C8">
        <w:rPr>
          <w:rFonts w:ascii="Times New Roman" w:hAnsi="Times New Roman" w:cs="Times New Roman"/>
        </w:rPr>
        <w:t>Genel işlem şartları içeren sözleşmeler</w:t>
      </w:r>
      <w:r w:rsidR="00C30888" w:rsidRPr="00D741C8">
        <w:rPr>
          <w:rFonts w:ascii="Times New Roman" w:hAnsi="Times New Roman" w:cs="Times New Roman"/>
        </w:rPr>
        <w:t xml:space="preserve"> her ne kadar varlık sebebi gereği kitlelerle sözleşme kuran seri bir şekilde hizmet ya da mal üreten bankalar, sigorta şirketleri, tüketiciye hitap eden şirketler olsa da </w:t>
      </w:r>
      <w:r w:rsidRPr="00D741C8">
        <w:rPr>
          <w:rFonts w:ascii="Times New Roman" w:hAnsi="Times New Roman" w:cs="Times New Roman"/>
        </w:rPr>
        <w:t xml:space="preserve">TBK. m. 20/4‟ten de anlaşılacağı üzere </w:t>
      </w:r>
      <w:r w:rsidR="00C30888" w:rsidRPr="00D741C8">
        <w:rPr>
          <w:rFonts w:ascii="Times New Roman" w:hAnsi="Times New Roman" w:cs="Times New Roman"/>
        </w:rPr>
        <w:t xml:space="preserve">bu </w:t>
      </w:r>
      <w:r w:rsidRPr="00D741C8">
        <w:rPr>
          <w:rFonts w:ascii="Times New Roman" w:hAnsi="Times New Roman" w:cs="Times New Roman"/>
        </w:rPr>
        <w:t>kişi veya kuruluşlar ile sınırlı olmayıp herkes tarafından kullanılabilir</w:t>
      </w:r>
      <w:sdt>
        <w:sdtPr>
          <w:rPr>
            <w:rFonts w:ascii="Times New Roman" w:hAnsi="Times New Roman" w:cs="Times New Roman"/>
          </w:rPr>
          <w:id w:val="1345821998"/>
          <w:citation/>
        </w:sdtPr>
        <w:sdtContent>
          <w:r w:rsidRPr="00D741C8">
            <w:rPr>
              <w:rFonts w:ascii="Times New Roman" w:hAnsi="Times New Roman" w:cs="Times New Roman"/>
            </w:rPr>
            <w:fldChar w:fldCharType="begin"/>
          </w:r>
          <w:r w:rsidRPr="00D741C8">
            <w:rPr>
              <w:rFonts w:ascii="Times New Roman" w:hAnsi="Times New Roman" w:cs="Times New Roman"/>
            </w:rPr>
            <w:instrText xml:space="preserve"> CITATION BAŞ13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(BAŞ, 2013)</w:t>
          </w:r>
          <w:r w:rsidRPr="00D741C8">
            <w:rPr>
              <w:rFonts w:ascii="Times New Roman" w:hAnsi="Times New Roman" w:cs="Times New Roman"/>
            </w:rPr>
            <w:fldChar w:fldCharType="end"/>
          </w:r>
        </w:sdtContent>
      </w:sdt>
      <w:r w:rsidRPr="00D741C8">
        <w:rPr>
          <w:rFonts w:ascii="Times New Roman" w:hAnsi="Times New Roman" w:cs="Times New Roman"/>
        </w:rPr>
        <w:t>.</w:t>
      </w:r>
    </w:p>
    <w:p w14:paraId="5EE89A53" w14:textId="77777777" w:rsidR="00E32479" w:rsidRPr="00D741C8" w:rsidRDefault="00E32479" w:rsidP="00182525">
      <w:pPr>
        <w:rPr>
          <w:rFonts w:ascii="Times New Roman" w:hAnsi="Times New Roman" w:cs="Times New Roman"/>
        </w:rPr>
      </w:pPr>
    </w:p>
    <w:p w14:paraId="1C755698" w14:textId="77777777" w:rsidR="003D303A" w:rsidRPr="00D741C8" w:rsidRDefault="00C30888" w:rsidP="003D303A">
      <w:pPr>
        <w:rPr>
          <w:rFonts w:ascii="Times New Roman" w:hAnsi="Times New Roman" w:cs="Times New Roman"/>
          <w:noProof/>
        </w:rPr>
      </w:pPr>
      <w:r w:rsidRPr="00D741C8">
        <w:rPr>
          <w:rFonts w:ascii="Times New Roman" w:hAnsi="Times New Roman" w:cs="Times New Roman"/>
        </w:rPr>
        <w:t>İsmi geçen</w:t>
      </w:r>
      <w:r w:rsidR="003D303A" w:rsidRPr="00D741C8">
        <w:rPr>
          <w:rFonts w:ascii="Times New Roman" w:hAnsi="Times New Roman" w:cs="Times New Roman"/>
        </w:rPr>
        <w:t xml:space="preserve"> sözleşmeler genel işlem şartları ile benzerlik gösterse ve aralar</w:t>
      </w:r>
      <w:r w:rsidRPr="00D741C8">
        <w:rPr>
          <w:rFonts w:ascii="Times New Roman" w:hAnsi="Times New Roman" w:cs="Times New Roman"/>
        </w:rPr>
        <w:t>ında ortak noktalar bulunsa dahi</w:t>
      </w:r>
      <w:r w:rsidR="003D303A" w:rsidRPr="00D741C8">
        <w:rPr>
          <w:rFonts w:ascii="Times New Roman" w:hAnsi="Times New Roman" w:cs="Times New Roman"/>
        </w:rPr>
        <w:t xml:space="preserve"> genel işlem şartları, “sö</w:t>
      </w:r>
      <w:r w:rsidRPr="00D741C8">
        <w:rPr>
          <w:rFonts w:ascii="Times New Roman" w:hAnsi="Times New Roman" w:cs="Times New Roman"/>
        </w:rPr>
        <w:t>zleşme hükümleri” niteliğindedir</w:t>
      </w:r>
      <w:sdt>
        <w:sdtPr>
          <w:rPr>
            <w:rFonts w:ascii="Times New Roman" w:hAnsi="Times New Roman" w:cs="Times New Roman"/>
          </w:rPr>
          <w:id w:val="1021818039"/>
          <w:citation/>
        </w:sdtPr>
        <w:sdtContent>
          <w:r w:rsidR="003D303A" w:rsidRPr="00D741C8">
            <w:rPr>
              <w:rFonts w:ascii="Times New Roman" w:hAnsi="Times New Roman" w:cs="Times New Roman"/>
            </w:rPr>
            <w:fldChar w:fldCharType="begin"/>
          </w:r>
          <w:r w:rsidR="003D303A" w:rsidRPr="00D741C8">
            <w:rPr>
              <w:rFonts w:ascii="Times New Roman" w:hAnsi="Times New Roman" w:cs="Times New Roman"/>
            </w:rPr>
            <w:instrText xml:space="preserve">CITATION TOP15 \l 1055 </w:instrText>
          </w:r>
          <w:r w:rsidR="003D303A"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(TOPÇUOĞLU, 2015)</w:t>
          </w:r>
          <w:r w:rsidR="003D303A" w:rsidRPr="00D741C8">
            <w:rPr>
              <w:rFonts w:ascii="Times New Roman" w:hAnsi="Times New Roman" w:cs="Times New Roman"/>
            </w:rPr>
            <w:fldChar w:fldCharType="end"/>
          </w:r>
        </w:sdtContent>
      </w:sdt>
      <w:r w:rsidR="003D303A" w:rsidRPr="00D741C8">
        <w:rPr>
          <w:rFonts w:ascii="Times New Roman" w:hAnsi="Times New Roman" w:cs="Times New Roman"/>
        </w:rPr>
        <w:t xml:space="preserve">. </w:t>
      </w:r>
      <w:r w:rsidRPr="00D741C8">
        <w:rPr>
          <w:rFonts w:ascii="Times New Roman" w:hAnsi="Times New Roman" w:cs="Times New Roman"/>
        </w:rPr>
        <w:t xml:space="preserve">Sözü geçen sözleşme türleri genel işlem şartlarını ihtiva edebilir ve </w:t>
      </w:r>
      <w:r w:rsidR="003D303A" w:rsidRPr="00D741C8">
        <w:rPr>
          <w:rFonts w:ascii="Times New Roman" w:hAnsi="Times New Roman" w:cs="Times New Roman"/>
        </w:rPr>
        <w:t>hatta sözleşme içeriği tamamen gen</w:t>
      </w:r>
      <w:r w:rsidR="007F5FE9" w:rsidRPr="00D741C8">
        <w:rPr>
          <w:rFonts w:ascii="Times New Roman" w:hAnsi="Times New Roman" w:cs="Times New Roman"/>
        </w:rPr>
        <w:t>el işlem şartlarından ibaret olabilir</w:t>
      </w:r>
      <w:r w:rsidR="003D303A" w:rsidRPr="00D741C8">
        <w:rPr>
          <w:rFonts w:ascii="Times New Roman" w:hAnsi="Times New Roman" w:cs="Times New Roman"/>
        </w:rPr>
        <w:t xml:space="preserve">. </w:t>
      </w:r>
      <w:r w:rsidR="007F5FE9" w:rsidRPr="00D741C8">
        <w:rPr>
          <w:rFonts w:ascii="Times New Roman" w:hAnsi="Times New Roman" w:cs="Times New Roman"/>
        </w:rPr>
        <w:t xml:space="preserve">Unutulmaması gereken </w:t>
      </w:r>
      <w:r w:rsidR="003D303A" w:rsidRPr="00D741C8">
        <w:rPr>
          <w:rFonts w:ascii="Times New Roman" w:hAnsi="Times New Roman" w:cs="Times New Roman"/>
        </w:rPr>
        <w:t>genel işlem şartları</w:t>
      </w:r>
      <w:r w:rsidR="007F5FE9" w:rsidRPr="00D741C8">
        <w:rPr>
          <w:rFonts w:ascii="Times New Roman" w:hAnsi="Times New Roman" w:cs="Times New Roman"/>
        </w:rPr>
        <w:t>nın</w:t>
      </w:r>
      <w:r w:rsidR="003D303A" w:rsidRPr="00D741C8">
        <w:rPr>
          <w:rFonts w:ascii="Times New Roman" w:hAnsi="Times New Roman" w:cs="Times New Roman"/>
        </w:rPr>
        <w:t xml:space="preserve"> sözleşmenin içeriğine d</w:t>
      </w:r>
      <w:r w:rsidR="007F5FE9" w:rsidRPr="00D741C8">
        <w:rPr>
          <w:rFonts w:ascii="Times New Roman" w:hAnsi="Times New Roman" w:cs="Times New Roman"/>
        </w:rPr>
        <w:t>âhil olduktan sonra anlam ifade edeceğidir</w:t>
      </w:r>
      <w:r w:rsidR="003D303A" w:rsidRPr="00D741C8">
        <w:rPr>
          <w:rFonts w:ascii="Times New Roman" w:hAnsi="Times New Roman" w:cs="Times New Roman"/>
        </w:rPr>
        <w:t xml:space="preserve">. </w:t>
      </w:r>
      <w:r w:rsidR="007F5FE9" w:rsidRPr="00D741C8">
        <w:rPr>
          <w:rFonts w:ascii="Times New Roman" w:hAnsi="Times New Roman" w:cs="Times New Roman"/>
        </w:rPr>
        <w:t>Diğer sözleşmeler ise benzer ortak</w:t>
      </w:r>
      <w:r w:rsidR="007F5FE9">
        <w:rPr>
          <w:sz w:val="23"/>
          <w:szCs w:val="23"/>
        </w:rPr>
        <w:t xml:space="preserve"> </w:t>
      </w:r>
      <w:r w:rsidR="007F5FE9" w:rsidRPr="00D741C8">
        <w:rPr>
          <w:rFonts w:ascii="Times New Roman" w:hAnsi="Times New Roman" w:cs="Times New Roman"/>
        </w:rPr>
        <w:t xml:space="preserve">özellikler içerse de </w:t>
      </w:r>
      <w:r w:rsidR="003D303A" w:rsidRPr="00D741C8">
        <w:rPr>
          <w:rFonts w:ascii="Times New Roman" w:hAnsi="Times New Roman" w:cs="Times New Roman"/>
        </w:rPr>
        <w:t>bu sözleşmele</w:t>
      </w:r>
      <w:r w:rsidR="007F5FE9" w:rsidRPr="00D741C8">
        <w:rPr>
          <w:rFonts w:ascii="Times New Roman" w:hAnsi="Times New Roman" w:cs="Times New Roman"/>
        </w:rPr>
        <w:t xml:space="preserve">r hususi sözleşme niteliğinde kurulabildiğinden </w:t>
      </w:r>
      <w:r w:rsidR="003D303A" w:rsidRPr="00D741C8">
        <w:rPr>
          <w:rFonts w:ascii="Times New Roman" w:hAnsi="Times New Roman" w:cs="Times New Roman"/>
        </w:rPr>
        <w:t>uygulanacak hükümler farklılık arz e</w:t>
      </w:r>
      <w:r w:rsidR="007F5FE9" w:rsidRPr="00D741C8">
        <w:rPr>
          <w:rFonts w:ascii="Times New Roman" w:hAnsi="Times New Roman" w:cs="Times New Roman"/>
        </w:rPr>
        <w:t>debilmektedir</w:t>
      </w:r>
      <w:r w:rsidR="003D303A" w:rsidRPr="00D741C8">
        <w:rPr>
          <w:rFonts w:ascii="Times New Roman" w:hAnsi="Times New Roman" w:cs="Times New Roman"/>
          <w:noProof/>
        </w:rPr>
        <w:t xml:space="preserve"> </w:t>
      </w:r>
      <w:sdt>
        <w:sdtPr>
          <w:rPr>
            <w:rFonts w:ascii="Times New Roman" w:hAnsi="Times New Roman" w:cs="Times New Roman"/>
            <w:noProof/>
          </w:rPr>
          <w:id w:val="-1533798136"/>
          <w:citation/>
        </w:sdtPr>
        <w:sdtContent>
          <w:r w:rsidR="003D303A" w:rsidRPr="00D741C8">
            <w:rPr>
              <w:rFonts w:ascii="Times New Roman" w:hAnsi="Times New Roman" w:cs="Times New Roman"/>
              <w:noProof/>
            </w:rPr>
            <w:fldChar w:fldCharType="begin"/>
          </w:r>
          <w:r w:rsidR="00461FAB" w:rsidRPr="00D741C8">
            <w:rPr>
              <w:rFonts w:ascii="Times New Roman" w:hAnsi="Times New Roman" w:cs="Times New Roman"/>
              <w:noProof/>
            </w:rPr>
            <w:instrText xml:space="preserve">CITATION AYD14 \l 1055 </w:instrText>
          </w:r>
          <w:r w:rsidR="003D303A" w:rsidRPr="00D741C8">
            <w:rPr>
              <w:rFonts w:ascii="Times New Roman" w:hAnsi="Times New Roman" w:cs="Times New Roman"/>
              <w:noProof/>
            </w:rPr>
            <w:fldChar w:fldCharType="separate"/>
          </w:r>
          <w:r w:rsidR="0037564C" w:rsidRPr="0037564C">
            <w:rPr>
              <w:rFonts w:ascii="Times New Roman" w:hAnsi="Times New Roman" w:cs="Times New Roman"/>
              <w:noProof/>
            </w:rPr>
            <w:t>(AYDOĞDU, 2014)</w:t>
          </w:r>
          <w:r w:rsidR="003D303A" w:rsidRPr="00D741C8">
            <w:rPr>
              <w:rFonts w:ascii="Times New Roman" w:hAnsi="Times New Roman" w:cs="Times New Roman"/>
              <w:noProof/>
            </w:rPr>
            <w:fldChar w:fldCharType="end"/>
          </w:r>
        </w:sdtContent>
      </w:sdt>
    </w:p>
    <w:p w14:paraId="5C87C308" w14:textId="77777777" w:rsidR="003D303A" w:rsidRPr="00D741C8" w:rsidRDefault="003D303A" w:rsidP="003D303A">
      <w:pPr>
        <w:rPr>
          <w:rFonts w:ascii="Times New Roman" w:hAnsi="Times New Roman" w:cs="Times New Roman"/>
          <w:noProof/>
        </w:rPr>
      </w:pPr>
    </w:p>
    <w:p w14:paraId="5F52047D" w14:textId="77777777" w:rsidR="003D303A" w:rsidRPr="00D741C8" w:rsidRDefault="007F5FE9" w:rsidP="003D303A">
      <w:pPr>
        <w:rPr>
          <w:rFonts w:ascii="Times New Roman" w:hAnsi="Times New Roman" w:cs="Times New Roman"/>
        </w:rPr>
      </w:pPr>
      <w:r w:rsidRPr="00D741C8">
        <w:rPr>
          <w:rFonts w:ascii="Times New Roman" w:hAnsi="Times New Roman" w:cs="Times New Roman"/>
        </w:rPr>
        <w:t xml:space="preserve">“Genel işlem koşulları içeren sözleşmeler” ile </w:t>
      </w:r>
      <w:r w:rsidR="003D303A" w:rsidRPr="00D741C8">
        <w:rPr>
          <w:rFonts w:ascii="Times New Roman" w:hAnsi="Times New Roman" w:cs="Times New Roman"/>
        </w:rPr>
        <w:t>“Genel işlem koşulları</w:t>
      </w:r>
      <w:r w:rsidRPr="00D741C8">
        <w:rPr>
          <w:rFonts w:ascii="Times New Roman" w:hAnsi="Times New Roman" w:cs="Times New Roman"/>
        </w:rPr>
        <w:t xml:space="preserve">” </w:t>
      </w:r>
      <w:r w:rsidR="003D303A" w:rsidRPr="00D741C8">
        <w:rPr>
          <w:rFonts w:ascii="Times New Roman" w:hAnsi="Times New Roman" w:cs="Times New Roman"/>
        </w:rPr>
        <w:t xml:space="preserve"> kavramları</w:t>
      </w:r>
      <w:r w:rsidRPr="00D741C8">
        <w:rPr>
          <w:rFonts w:ascii="Times New Roman" w:hAnsi="Times New Roman" w:cs="Times New Roman"/>
        </w:rPr>
        <w:t>nı</w:t>
      </w:r>
      <w:r w:rsidR="003D303A" w:rsidRPr="00D741C8">
        <w:rPr>
          <w:rFonts w:ascii="Times New Roman" w:hAnsi="Times New Roman" w:cs="Times New Roman"/>
        </w:rPr>
        <w:t xml:space="preserve"> birbirinden </w:t>
      </w:r>
      <w:r w:rsidRPr="00D741C8">
        <w:rPr>
          <w:rFonts w:ascii="Times New Roman" w:hAnsi="Times New Roman" w:cs="Times New Roman"/>
        </w:rPr>
        <w:t>ayırt etmek gerekmektedir</w:t>
      </w:r>
      <w:r w:rsidR="003D303A" w:rsidRPr="00D741C8">
        <w:rPr>
          <w:rFonts w:ascii="Times New Roman" w:hAnsi="Times New Roman" w:cs="Times New Roman"/>
        </w:rPr>
        <w:t xml:space="preserve">. TBK. m. 20 </w:t>
      </w:r>
      <w:r w:rsidRPr="00D741C8">
        <w:rPr>
          <w:rFonts w:ascii="Times New Roman" w:hAnsi="Times New Roman" w:cs="Times New Roman"/>
        </w:rPr>
        <w:t xml:space="preserve">hükmüne </w:t>
      </w:r>
      <w:r w:rsidR="00852D07" w:rsidRPr="00D741C8">
        <w:rPr>
          <w:rFonts w:ascii="Times New Roman" w:hAnsi="Times New Roman" w:cs="Times New Roman"/>
        </w:rPr>
        <w:t>giren</w:t>
      </w:r>
      <w:r w:rsidR="003D303A" w:rsidRPr="00D741C8">
        <w:rPr>
          <w:rFonts w:ascii="Times New Roman" w:hAnsi="Times New Roman" w:cs="Times New Roman"/>
        </w:rPr>
        <w:t xml:space="preserve"> her şart genel işlem koşuludur. Genel işlem koşulunun” kendisi bir sözleşme </w:t>
      </w:r>
      <w:r w:rsidR="00852D07" w:rsidRPr="00D741C8">
        <w:rPr>
          <w:rFonts w:ascii="Times New Roman" w:hAnsi="Times New Roman" w:cs="Times New Roman"/>
        </w:rPr>
        <w:t>değildir, sözleşmenin hükümleri durumundadır.</w:t>
      </w:r>
      <w:r w:rsidR="003D303A" w:rsidRPr="00D741C8">
        <w:rPr>
          <w:rFonts w:ascii="Times New Roman" w:hAnsi="Times New Roman" w:cs="Times New Roman"/>
        </w:rPr>
        <w:t xml:space="preserve"> </w:t>
      </w:r>
      <w:r w:rsidR="00852D07" w:rsidRPr="00D741C8">
        <w:rPr>
          <w:rFonts w:ascii="Times New Roman" w:hAnsi="Times New Roman" w:cs="Times New Roman"/>
        </w:rPr>
        <w:t>Sadece</w:t>
      </w:r>
      <w:r w:rsidR="003D303A" w:rsidRPr="00D741C8">
        <w:rPr>
          <w:rFonts w:ascii="Times New Roman" w:hAnsi="Times New Roman" w:cs="Times New Roman"/>
        </w:rPr>
        <w:t xml:space="preserve"> genel işlem koşulu içeren sözleşmeler tip sözleşme </w:t>
      </w:r>
      <w:r w:rsidR="00852D07" w:rsidRPr="00D741C8">
        <w:rPr>
          <w:rFonts w:ascii="Times New Roman" w:hAnsi="Times New Roman" w:cs="Times New Roman"/>
        </w:rPr>
        <w:t xml:space="preserve">olarak </w:t>
      </w:r>
      <w:r w:rsidR="00852D07" w:rsidRPr="00D741C8">
        <w:rPr>
          <w:rFonts w:ascii="Times New Roman" w:hAnsi="Times New Roman" w:cs="Times New Roman"/>
        </w:rPr>
        <w:lastRenderedPageBreak/>
        <w:t>değerlendirilebilir ve bütün sözleşmeler genel işlem koşulu içerebilir.</w:t>
      </w:r>
      <w:r w:rsidR="003D303A" w:rsidRPr="00D741C8">
        <w:rPr>
          <w:rFonts w:ascii="Times New Roman" w:hAnsi="Times New Roman" w:cs="Times New Roman"/>
        </w:rPr>
        <w:t xml:space="preserve"> </w:t>
      </w:r>
      <w:r w:rsidR="00852D07" w:rsidRPr="00D741C8">
        <w:rPr>
          <w:rFonts w:ascii="Times New Roman" w:hAnsi="Times New Roman" w:cs="Times New Roman"/>
        </w:rPr>
        <w:t xml:space="preserve">Her ne kadar </w:t>
      </w:r>
      <w:r w:rsidR="003D303A" w:rsidRPr="00D741C8">
        <w:rPr>
          <w:rFonts w:ascii="Times New Roman" w:hAnsi="Times New Roman" w:cs="Times New Roman"/>
        </w:rPr>
        <w:t>kanun koyucu TBK. m. 20‟de “genel işlem koşulu” ile “genel işlem koşulu içeren sözleşme” kavramlarının farklı old</w:t>
      </w:r>
      <w:r w:rsidR="00852D07" w:rsidRPr="00D741C8">
        <w:rPr>
          <w:rFonts w:ascii="Times New Roman" w:hAnsi="Times New Roman" w:cs="Times New Roman"/>
        </w:rPr>
        <w:t>uğunu belirtse de TBK. m. 25’te</w:t>
      </w:r>
      <w:r w:rsidR="003D303A" w:rsidRPr="00D741C8">
        <w:rPr>
          <w:rFonts w:ascii="Times New Roman" w:hAnsi="Times New Roman" w:cs="Times New Roman"/>
        </w:rPr>
        <w:t xml:space="preserve"> bu kavramlar</w:t>
      </w:r>
      <w:r w:rsidR="00852D07" w:rsidRPr="00D741C8">
        <w:rPr>
          <w:rFonts w:ascii="Times New Roman" w:hAnsi="Times New Roman" w:cs="Times New Roman"/>
        </w:rPr>
        <w:t>ı</w:t>
      </w:r>
      <w:r w:rsidR="003D303A" w:rsidRPr="00D741C8">
        <w:rPr>
          <w:rFonts w:ascii="Times New Roman" w:hAnsi="Times New Roman" w:cs="Times New Roman"/>
        </w:rPr>
        <w:t xml:space="preserve"> birbirine karıştırılmıştır.</w:t>
      </w:r>
    </w:p>
    <w:p w14:paraId="68830F8A" w14:textId="77777777" w:rsidR="003D303A" w:rsidRPr="00D741C8" w:rsidRDefault="003D303A" w:rsidP="003D303A">
      <w:pPr>
        <w:rPr>
          <w:rFonts w:ascii="Times New Roman" w:hAnsi="Times New Roman" w:cs="Times New Roman"/>
        </w:rPr>
      </w:pPr>
    </w:p>
    <w:p w14:paraId="06F82310" w14:textId="77777777" w:rsidR="003D303A" w:rsidRPr="00D741C8" w:rsidRDefault="00852D07" w:rsidP="003D303A">
      <w:pPr>
        <w:rPr>
          <w:rFonts w:ascii="Times New Roman" w:hAnsi="Times New Roman" w:cs="Times New Roman"/>
        </w:rPr>
      </w:pPr>
      <w:r w:rsidRPr="00D741C8">
        <w:rPr>
          <w:rFonts w:ascii="Times New Roman" w:hAnsi="Times New Roman" w:cs="Times New Roman"/>
        </w:rPr>
        <w:t xml:space="preserve">TBK. m. 25 hükmü </w:t>
      </w:r>
      <w:proofErr w:type="gramStart"/>
      <w:r w:rsidRPr="00D741C8">
        <w:rPr>
          <w:rFonts w:ascii="Times New Roman" w:hAnsi="Times New Roman" w:cs="Times New Roman"/>
        </w:rPr>
        <w:t xml:space="preserve">değerlendirildiğinde </w:t>
      </w:r>
      <w:r w:rsidR="003D303A" w:rsidRPr="00D741C8">
        <w:rPr>
          <w:rFonts w:ascii="Times New Roman" w:hAnsi="Times New Roman" w:cs="Times New Roman"/>
        </w:rPr>
        <w:t xml:space="preserve"> “</w:t>
      </w:r>
      <w:proofErr w:type="gramEnd"/>
      <w:r w:rsidR="003D303A" w:rsidRPr="00D741C8">
        <w:rPr>
          <w:rFonts w:ascii="Times New Roman" w:hAnsi="Times New Roman" w:cs="Times New Roman"/>
          <w:i/>
          <w:iCs/>
        </w:rPr>
        <w:t xml:space="preserve">Genel işlem koşullarına, dürüstlük kurallarına aykırı olarak, karşı tarafın aleyhine veya onun durumunu ağırlaştırıcı nitelikte hükümler konulamaz.” </w:t>
      </w:r>
      <w:r w:rsidRPr="00D741C8">
        <w:rPr>
          <w:rFonts w:ascii="Times New Roman" w:hAnsi="Times New Roman" w:cs="Times New Roman"/>
        </w:rPr>
        <w:t>denilmekte ve buradan lafzen</w:t>
      </w:r>
      <w:r w:rsidR="003D303A" w:rsidRPr="00D741C8">
        <w:rPr>
          <w:rFonts w:ascii="Times New Roman" w:hAnsi="Times New Roman" w:cs="Times New Roman"/>
        </w:rPr>
        <w:t xml:space="preserve"> genel işlem koşullarının kendisinin bir sözleşme olara</w:t>
      </w:r>
      <w:r w:rsidRPr="00D741C8">
        <w:rPr>
          <w:rFonts w:ascii="Times New Roman" w:hAnsi="Times New Roman" w:cs="Times New Roman"/>
        </w:rPr>
        <w:t>k kabul edildiği görülmektedir</w:t>
      </w:r>
      <w:r w:rsidR="003D303A" w:rsidRPr="00D741C8">
        <w:rPr>
          <w:rFonts w:ascii="Times New Roman" w:hAnsi="Times New Roman" w:cs="Times New Roman"/>
        </w:rPr>
        <w:t xml:space="preserve">. </w:t>
      </w:r>
      <w:r w:rsidRPr="00D741C8">
        <w:rPr>
          <w:rFonts w:ascii="Times New Roman" w:hAnsi="Times New Roman" w:cs="Times New Roman"/>
        </w:rPr>
        <w:t>Sözü geçen hükmün</w:t>
      </w:r>
      <w:r w:rsidR="003D303A" w:rsidRPr="00D741C8">
        <w:rPr>
          <w:rFonts w:ascii="Times New Roman" w:hAnsi="Times New Roman" w:cs="Times New Roman"/>
        </w:rPr>
        <w:t xml:space="preserve"> “</w:t>
      </w:r>
      <w:r w:rsidR="003D303A" w:rsidRPr="00D741C8">
        <w:rPr>
          <w:rFonts w:ascii="Times New Roman" w:hAnsi="Times New Roman" w:cs="Times New Roman"/>
          <w:i/>
          <w:iCs/>
        </w:rPr>
        <w:t>Sözleşmeye, dürüstlük kurallarına aykırı olarak, karşı tarafın aleyhine veya onun durumunu ağırlaştıracak nitelikte hükümler konulamaz.”</w:t>
      </w:r>
      <w:sdt>
        <w:sdtPr>
          <w:rPr>
            <w:rFonts w:ascii="Times New Roman" w:hAnsi="Times New Roman" w:cs="Times New Roman"/>
            <w:i/>
            <w:iCs/>
          </w:rPr>
          <w:id w:val="1127817743"/>
          <w:citation/>
        </w:sdtPr>
        <w:sdtContent>
          <w:r w:rsidR="002F3A60" w:rsidRPr="00D741C8">
            <w:rPr>
              <w:rFonts w:ascii="Times New Roman" w:hAnsi="Times New Roman" w:cs="Times New Roman"/>
              <w:i/>
              <w:iCs/>
            </w:rPr>
            <w:fldChar w:fldCharType="begin"/>
          </w:r>
          <w:r w:rsidR="0049661B" w:rsidRPr="00D741C8">
            <w:rPr>
              <w:rFonts w:ascii="Times New Roman" w:hAnsi="Times New Roman" w:cs="Times New Roman"/>
              <w:i/>
              <w:iCs/>
            </w:rPr>
            <w:instrText xml:space="preserve">CITATION ŞEK15 \l 1055 </w:instrText>
          </w:r>
          <w:r w:rsidR="002F3A60" w:rsidRPr="00D741C8">
            <w:rPr>
              <w:rFonts w:ascii="Times New Roman" w:hAnsi="Times New Roman" w:cs="Times New Roman"/>
              <w:i/>
              <w:iCs/>
            </w:rPr>
            <w:fldChar w:fldCharType="separate"/>
          </w:r>
          <w:r w:rsidR="0037564C">
            <w:rPr>
              <w:rFonts w:ascii="Times New Roman" w:hAnsi="Times New Roman" w:cs="Times New Roman"/>
              <w:i/>
              <w:iCs/>
              <w:noProof/>
            </w:rPr>
            <w:t xml:space="preserve"> </w:t>
          </w:r>
          <w:r w:rsidR="0037564C" w:rsidRPr="0037564C">
            <w:rPr>
              <w:rFonts w:ascii="Times New Roman" w:hAnsi="Times New Roman" w:cs="Times New Roman"/>
              <w:noProof/>
            </w:rPr>
            <w:t>(ŞEKER, 2015)</w:t>
          </w:r>
          <w:r w:rsidR="002F3A60" w:rsidRPr="00D741C8">
            <w:rPr>
              <w:rFonts w:ascii="Times New Roman" w:hAnsi="Times New Roman" w:cs="Times New Roman"/>
              <w:i/>
              <w:iCs/>
            </w:rPr>
            <w:fldChar w:fldCharType="end"/>
          </w:r>
        </w:sdtContent>
      </w:sdt>
      <w:r w:rsidR="003D303A" w:rsidRPr="00D741C8">
        <w:rPr>
          <w:rFonts w:ascii="Times New Roman" w:hAnsi="Times New Roman" w:cs="Times New Roman"/>
          <w:i/>
          <w:iCs/>
        </w:rPr>
        <w:t xml:space="preserve"> </w:t>
      </w:r>
      <w:r w:rsidRPr="00D741C8">
        <w:rPr>
          <w:rFonts w:ascii="Times New Roman" w:hAnsi="Times New Roman" w:cs="Times New Roman"/>
        </w:rPr>
        <w:t>şeklinde olması</w:t>
      </w:r>
      <w:r w:rsidR="003D303A" w:rsidRPr="00D741C8">
        <w:rPr>
          <w:rFonts w:ascii="Times New Roman" w:hAnsi="Times New Roman" w:cs="Times New Roman"/>
        </w:rPr>
        <w:t xml:space="preserve"> kavram karga</w:t>
      </w:r>
      <w:r w:rsidR="002F3A60" w:rsidRPr="00D741C8">
        <w:rPr>
          <w:rFonts w:ascii="Times New Roman" w:hAnsi="Times New Roman" w:cs="Times New Roman"/>
        </w:rPr>
        <w:t>ş</w:t>
      </w:r>
      <w:r w:rsidRPr="00D741C8">
        <w:rPr>
          <w:rFonts w:ascii="Times New Roman" w:hAnsi="Times New Roman" w:cs="Times New Roman"/>
        </w:rPr>
        <w:t>asının meydana gelmesinin önüne geçerdi.</w:t>
      </w:r>
      <w:r w:rsidR="003D303A" w:rsidRPr="00D741C8">
        <w:rPr>
          <w:rFonts w:ascii="Times New Roman" w:hAnsi="Times New Roman" w:cs="Times New Roman"/>
        </w:rPr>
        <w:t xml:space="preserve"> </w:t>
      </w:r>
    </w:p>
    <w:p w14:paraId="7865CEF0" w14:textId="77777777" w:rsidR="002F3A60" w:rsidRDefault="002F3A60" w:rsidP="003D303A">
      <w:pPr>
        <w:rPr>
          <w:sz w:val="23"/>
          <w:szCs w:val="23"/>
        </w:rPr>
      </w:pPr>
    </w:p>
    <w:p w14:paraId="74C0BAE1" w14:textId="77777777" w:rsidR="002F3A60" w:rsidRPr="002F3A60" w:rsidRDefault="002F3A60" w:rsidP="002F3A60">
      <w:pPr>
        <w:pStyle w:val="ListeParagraf"/>
        <w:numPr>
          <w:ilvl w:val="0"/>
          <w:numId w:val="7"/>
        </w:numPr>
        <w:rPr>
          <w:b/>
          <w:bCs/>
          <w:sz w:val="23"/>
          <w:szCs w:val="23"/>
        </w:rPr>
      </w:pPr>
      <w:r w:rsidRPr="002F3A60">
        <w:rPr>
          <w:b/>
          <w:bCs/>
          <w:sz w:val="23"/>
          <w:szCs w:val="23"/>
        </w:rPr>
        <w:t>Norm Görüşü</w:t>
      </w:r>
    </w:p>
    <w:p w14:paraId="20CE46F2" w14:textId="77777777" w:rsidR="002F3A60" w:rsidRDefault="002F3A60" w:rsidP="002F3A60"/>
    <w:p w14:paraId="24847979" w14:textId="77777777" w:rsidR="002F3A60" w:rsidRPr="00D741C8" w:rsidRDefault="004676BF" w:rsidP="002F3A60">
      <w:pPr>
        <w:rPr>
          <w:rFonts w:ascii="Times New Roman" w:hAnsi="Times New Roman" w:cs="Times New Roman"/>
        </w:rPr>
      </w:pPr>
      <w:r w:rsidRPr="00D741C8">
        <w:rPr>
          <w:rFonts w:ascii="Times New Roman" w:hAnsi="Times New Roman" w:cs="Times New Roman"/>
        </w:rPr>
        <w:t>Doktrinde bu</w:t>
      </w:r>
      <w:r w:rsidR="002F3A60" w:rsidRPr="00D741C8">
        <w:rPr>
          <w:rFonts w:ascii="Times New Roman" w:hAnsi="Times New Roman" w:cs="Times New Roman"/>
        </w:rPr>
        <w:t xml:space="preserve"> görüşü savunanlara göre genel işlem şartları, genel ve soyut nitelikte</w:t>
      </w:r>
      <w:r w:rsidRPr="00D741C8">
        <w:rPr>
          <w:rFonts w:ascii="Times New Roman" w:hAnsi="Times New Roman" w:cs="Times New Roman"/>
        </w:rPr>
        <w:t xml:space="preserve"> olduğundan herkesi bağlayan hukuk normlarıdır. Bu görüşün savunucularına göre </w:t>
      </w:r>
      <w:r w:rsidR="002F3A60" w:rsidRPr="00D741C8">
        <w:rPr>
          <w:rFonts w:ascii="Times New Roman" w:hAnsi="Times New Roman" w:cs="Times New Roman"/>
        </w:rPr>
        <w:t>Anayasa</w:t>
      </w:r>
      <w:r w:rsidRPr="00D741C8">
        <w:rPr>
          <w:rFonts w:ascii="Times New Roman" w:hAnsi="Times New Roman" w:cs="Times New Roman"/>
        </w:rPr>
        <w:t xml:space="preserve"> kimlere</w:t>
      </w:r>
      <w:r w:rsidR="002F3A60" w:rsidRPr="00D741C8">
        <w:rPr>
          <w:rFonts w:ascii="Times New Roman" w:hAnsi="Times New Roman" w:cs="Times New Roman"/>
        </w:rPr>
        <w:t xml:space="preserve"> genel ba</w:t>
      </w:r>
      <w:r w:rsidRPr="00D741C8">
        <w:rPr>
          <w:rFonts w:ascii="Times New Roman" w:hAnsi="Times New Roman" w:cs="Times New Roman"/>
        </w:rPr>
        <w:t xml:space="preserve">ğlayıcı nitelikte hüküm koyma yetkisi vermişse, bunlar </w:t>
      </w:r>
      <w:r w:rsidR="002F3A60" w:rsidRPr="00D741C8">
        <w:rPr>
          <w:rFonts w:ascii="Times New Roman" w:hAnsi="Times New Roman" w:cs="Times New Roman"/>
        </w:rPr>
        <w:t xml:space="preserve">dışında kimse genel nitelikte bağlayıcı </w:t>
      </w:r>
      <w:r w:rsidRPr="00D741C8">
        <w:rPr>
          <w:rFonts w:ascii="Times New Roman" w:hAnsi="Times New Roman" w:cs="Times New Roman"/>
        </w:rPr>
        <w:t>kurallar</w:t>
      </w:r>
      <w:r w:rsidR="002F3A60" w:rsidRPr="00D741C8">
        <w:rPr>
          <w:rFonts w:ascii="Times New Roman" w:hAnsi="Times New Roman" w:cs="Times New Roman"/>
        </w:rPr>
        <w:t xml:space="preserve"> koyamayacaktır</w:t>
      </w:r>
      <w:sdt>
        <w:sdtPr>
          <w:rPr>
            <w:rFonts w:ascii="Times New Roman" w:hAnsi="Times New Roman" w:cs="Times New Roman"/>
          </w:rPr>
          <w:id w:val="499010017"/>
          <w:citation/>
        </w:sdtPr>
        <w:sdtContent>
          <w:r w:rsidR="002F3A60" w:rsidRPr="00D741C8">
            <w:rPr>
              <w:rFonts w:ascii="Times New Roman" w:hAnsi="Times New Roman" w:cs="Times New Roman"/>
            </w:rPr>
            <w:fldChar w:fldCharType="begin"/>
          </w:r>
          <w:r w:rsidR="00497B82" w:rsidRPr="00D741C8">
            <w:rPr>
              <w:rFonts w:ascii="Times New Roman" w:hAnsi="Times New Roman" w:cs="Times New Roman"/>
            </w:rPr>
            <w:instrText xml:space="preserve">CITATION ERE15 \t  \l 1055 </w:instrText>
          </w:r>
          <w:r w:rsidR="002F3A60"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(EREN, 2015)</w:t>
          </w:r>
          <w:r w:rsidR="002F3A60" w:rsidRPr="00D741C8">
            <w:rPr>
              <w:rFonts w:ascii="Times New Roman" w:hAnsi="Times New Roman" w:cs="Times New Roman"/>
            </w:rPr>
            <w:fldChar w:fldCharType="end"/>
          </w:r>
        </w:sdtContent>
      </w:sdt>
      <w:r w:rsidR="002F3A60" w:rsidRPr="00D741C8">
        <w:rPr>
          <w:rFonts w:ascii="Times New Roman" w:hAnsi="Times New Roman" w:cs="Times New Roman"/>
        </w:rPr>
        <w:t>. Bu görüşe genel işlem şartları kanun gibi değerlendiri</w:t>
      </w:r>
      <w:r w:rsidRPr="00D741C8">
        <w:rPr>
          <w:rFonts w:ascii="Times New Roman" w:hAnsi="Times New Roman" w:cs="Times New Roman"/>
        </w:rPr>
        <w:t>lir ve buda sözleşmelerin genel mantığıyla pek uyuşmayacağından kanımızca savunulacak bir görüş değildir.</w:t>
      </w:r>
    </w:p>
    <w:p w14:paraId="0934DC58" w14:textId="77777777" w:rsidR="002F3A60" w:rsidRDefault="002F3A60" w:rsidP="002F3A60">
      <w:pPr>
        <w:rPr>
          <w:sz w:val="23"/>
          <w:szCs w:val="23"/>
        </w:rPr>
      </w:pPr>
    </w:p>
    <w:p w14:paraId="4BF5D716" w14:textId="77777777" w:rsidR="002F3A60" w:rsidRPr="002F3A60" w:rsidRDefault="002F3A60" w:rsidP="002F3A60">
      <w:pPr>
        <w:pStyle w:val="ListeParagraf"/>
        <w:numPr>
          <w:ilvl w:val="0"/>
          <w:numId w:val="7"/>
        </w:numPr>
        <w:rPr>
          <w:b/>
          <w:bCs/>
          <w:sz w:val="23"/>
          <w:szCs w:val="23"/>
        </w:rPr>
      </w:pPr>
      <w:r w:rsidRPr="002F3A60">
        <w:rPr>
          <w:b/>
          <w:bCs/>
          <w:sz w:val="23"/>
          <w:szCs w:val="23"/>
        </w:rPr>
        <w:t>Sözleşme Görüşü</w:t>
      </w:r>
    </w:p>
    <w:p w14:paraId="31494CE5" w14:textId="77777777" w:rsidR="002F3A60" w:rsidRDefault="002F3A60" w:rsidP="002F3A60"/>
    <w:p w14:paraId="6417C83A" w14:textId="77777777" w:rsidR="002F3A60" w:rsidRPr="00D741C8" w:rsidRDefault="004676BF" w:rsidP="002F3A60">
      <w:pPr>
        <w:rPr>
          <w:rFonts w:ascii="Times New Roman" w:hAnsi="Times New Roman" w:cs="Times New Roman"/>
        </w:rPr>
      </w:pPr>
      <w:r w:rsidRPr="00D741C8">
        <w:rPr>
          <w:rFonts w:ascii="Times New Roman" w:hAnsi="Times New Roman" w:cs="Times New Roman"/>
        </w:rPr>
        <w:t>D</w:t>
      </w:r>
      <w:r w:rsidR="002F3A60" w:rsidRPr="00D741C8">
        <w:rPr>
          <w:rFonts w:ascii="Times New Roman" w:hAnsi="Times New Roman" w:cs="Times New Roman"/>
        </w:rPr>
        <w:t xml:space="preserve">oktrinde hakkim olan ve katıldığımız görüş </w:t>
      </w:r>
      <w:r w:rsidRPr="00D741C8">
        <w:rPr>
          <w:rFonts w:ascii="Times New Roman" w:hAnsi="Times New Roman" w:cs="Times New Roman"/>
        </w:rPr>
        <w:t>olan sözleşme görüşüne göre genel işlem şartları ancak bir</w:t>
      </w:r>
      <w:r w:rsidR="002F3A60" w:rsidRPr="00D741C8">
        <w:rPr>
          <w:rFonts w:ascii="Times New Roman" w:hAnsi="Times New Roman" w:cs="Times New Roman"/>
        </w:rPr>
        <w:t xml:space="preserve"> sözleşmenin var olması ile hayat bulur. </w:t>
      </w:r>
      <w:r w:rsidRPr="00D741C8">
        <w:rPr>
          <w:rFonts w:ascii="Times New Roman" w:hAnsi="Times New Roman" w:cs="Times New Roman"/>
        </w:rPr>
        <w:t xml:space="preserve">Genel işlem şartları </w:t>
      </w:r>
      <w:r w:rsidR="002F3A60" w:rsidRPr="00D741C8">
        <w:rPr>
          <w:rFonts w:ascii="Times New Roman" w:hAnsi="Times New Roman" w:cs="Times New Roman"/>
        </w:rPr>
        <w:t xml:space="preserve">sözleşmenin içeriği haline </w:t>
      </w:r>
      <w:r w:rsidRPr="00D741C8">
        <w:rPr>
          <w:rFonts w:ascii="Times New Roman" w:hAnsi="Times New Roman" w:cs="Times New Roman"/>
        </w:rPr>
        <w:t>gelmek zorundadır aksi taktirde genel işlem şartlarının varlığından söz edilemeyecektir.</w:t>
      </w:r>
      <w:r w:rsidR="002F3A60" w:rsidRPr="00D741C8">
        <w:rPr>
          <w:rFonts w:ascii="Times New Roman" w:hAnsi="Times New Roman" w:cs="Times New Roman"/>
        </w:rPr>
        <w:t xml:space="preserve"> Genel işlem şartları</w:t>
      </w:r>
      <w:r w:rsidRPr="00D741C8">
        <w:rPr>
          <w:rFonts w:ascii="Times New Roman" w:hAnsi="Times New Roman" w:cs="Times New Roman"/>
        </w:rPr>
        <w:t xml:space="preserve"> sözleşmenin asli unsurları olmayıp</w:t>
      </w:r>
      <w:r w:rsidR="002F3A60" w:rsidRPr="00D741C8">
        <w:rPr>
          <w:rFonts w:ascii="Times New Roman" w:hAnsi="Times New Roman" w:cs="Times New Roman"/>
        </w:rPr>
        <w:t xml:space="preserve"> özel hükümlerin yanında yer alan düzenlemelerdir</w:t>
      </w:r>
      <w:sdt>
        <w:sdtPr>
          <w:rPr>
            <w:rFonts w:ascii="Times New Roman" w:hAnsi="Times New Roman" w:cs="Times New Roman"/>
          </w:rPr>
          <w:id w:val="-1177192787"/>
          <w:citation/>
        </w:sdtPr>
        <w:sdtContent>
          <w:r w:rsidR="002F3A60" w:rsidRPr="00D741C8">
            <w:rPr>
              <w:rFonts w:ascii="Times New Roman" w:hAnsi="Times New Roman" w:cs="Times New Roman"/>
            </w:rPr>
            <w:fldChar w:fldCharType="begin"/>
          </w:r>
          <w:r w:rsidR="00A920BB" w:rsidRPr="00D741C8">
            <w:rPr>
              <w:rFonts w:ascii="Times New Roman" w:hAnsi="Times New Roman" w:cs="Times New Roman"/>
            </w:rPr>
            <w:instrText xml:space="preserve">CITATION Gök12 \l 1055 </w:instrText>
          </w:r>
          <w:r w:rsidR="002F3A60"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(Gökhan, 6098 Sayılı Türk Borçlar Kanunu’na Göre Borçlar Hukuku Genel Hükümler, 2012)</w:t>
          </w:r>
          <w:r w:rsidR="002F3A60" w:rsidRPr="00D741C8">
            <w:rPr>
              <w:rFonts w:ascii="Times New Roman" w:hAnsi="Times New Roman" w:cs="Times New Roman"/>
            </w:rPr>
            <w:fldChar w:fldCharType="end"/>
          </w:r>
        </w:sdtContent>
      </w:sdt>
      <w:r w:rsidR="002F3A60" w:rsidRPr="00D741C8">
        <w:rPr>
          <w:rFonts w:ascii="Times New Roman" w:hAnsi="Times New Roman" w:cs="Times New Roman"/>
        </w:rPr>
        <w:t xml:space="preserve">. </w:t>
      </w:r>
      <w:r w:rsidR="00B33CCF" w:rsidRPr="00D741C8">
        <w:rPr>
          <w:rFonts w:ascii="Times New Roman" w:hAnsi="Times New Roman" w:cs="Times New Roman"/>
        </w:rPr>
        <w:t>Genel işlem şartları aynı sözleşme içeriğinde yer alabileceği gibi sözleşmenin eki olarak da varlık kazanabilir.</w:t>
      </w:r>
      <w:r w:rsidR="00824020" w:rsidRPr="00D741C8">
        <w:rPr>
          <w:rFonts w:ascii="Times New Roman" w:hAnsi="Times New Roman" w:cs="Times New Roman"/>
        </w:rPr>
        <w:t xml:space="preserve"> </w:t>
      </w:r>
    </w:p>
    <w:p w14:paraId="7F694D81" w14:textId="77777777" w:rsidR="00824020" w:rsidRPr="00D741C8" w:rsidRDefault="00824020" w:rsidP="002F3A60">
      <w:pPr>
        <w:rPr>
          <w:rFonts w:ascii="Times New Roman" w:hAnsi="Times New Roman" w:cs="Times New Roman"/>
        </w:rPr>
      </w:pPr>
    </w:p>
    <w:p w14:paraId="05CF5869" w14:textId="77777777" w:rsidR="00824020" w:rsidRPr="00D741C8" w:rsidRDefault="00824020" w:rsidP="00824020">
      <w:pPr>
        <w:rPr>
          <w:rFonts w:ascii="Times New Roman" w:hAnsi="Times New Roman" w:cs="Times New Roman"/>
        </w:rPr>
      </w:pPr>
      <w:r w:rsidRPr="00D741C8">
        <w:rPr>
          <w:rFonts w:ascii="Times New Roman" w:hAnsi="Times New Roman" w:cs="Times New Roman"/>
        </w:rPr>
        <w:t xml:space="preserve">Sözleşme hükümlerinden olan genel işlem şartları </w:t>
      </w:r>
      <w:r w:rsidR="00B33CCF" w:rsidRPr="00D741C8">
        <w:rPr>
          <w:rFonts w:ascii="Times New Roman" w:hAnsi="Times New Roman" w:cs="Times New Roman"/>
        </w:rPr>
        <w:t xml:space="preserve">her ne kadar </w:t>
      </w:r>
      <w:r w:rsidRPr="00D741C8">
        <w:rPr>
          <w:rFonts w:ascii="Times New Roman" w:hAnsi="Times New Roman" w:cs="Times New Roman"/>
        </w:rPr>
        <w:t xml:space="preserve">tek taraflı olarak sözleşmenin kurulmasından </w:t>
      </w:r>
      <w:r w:rsidR="00B33CCF" w:rsidRPr="00D741C8">
        <w:rPr>
          <w:rFonts w:ascii="Times New Roman" w:hAnsi="Times New Roman" w:cs="Times New Roman"/>
        </w:rPr>
        <w:t>önce karşı tarafa sunuluyorsa</w:t>
      </w:r>
      <w:r w:rsidRPr="00D741C8">
        <w:rPr>
          <w:rFonts w:ascii="Times New Roman" w:hAnsi="Times New Roman" w:cs="Times New Roman"/>
        </w:rPr>
        <w:t xml:space="preserve"> da karşı tarafça kabul </w:t>
      </w:r>
      <w:r w:rsidR="00B33CCF" w:rsidRPr="00D741C8">
        <w:rPr>
          <w:rFonts w:ascii="Times New Roman" w:hAnsi="Times New Roman" w:cs="Times New Roman"/>
        </w:rPr>
        <w:t>edilmesi halinde varlığını koruyacaktır</w:t>
      </w:r>
      <w:sdt>
        <w:sdtPr>
          <w:rPr>
            <w:rFonts w:ascii="Times New Roman" w:hAnsi="Times New Roman" w:cs="Times New Roman"/>
          </w:rPr>
          <w:id w:val="-517383504"/>
          <w:citation/>
        </w:sdtPr>
        <w:sdtContent>
          <w:r w:rsidRPr="00D741C8">
            <w:rPr>
              <w:rFonts w:ascii="Times New Roman" w:hAnsi="Times New Roman" w:cs="Times New Roman"/>
            </w:rPr>
            <w:fldChar w:fldCharType="begin"/>
          </w:r>
          <w:r w:rsidRPr="00D741C8">
            <w:rPr>
              <w:rFonts w:ascii="Times New Roman" w:hAnsi="Times New Roman" w:cs="Times New Roman"/>
            </w:rPr>
            <w:instrText xml:space="preserve"> CITATION KUN12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(KUNTALP, 2012)</w:t>
          </w:r>
          <w:r w:rsidRPr="00D741C8">
            <w:rPr>
              <w:rFonts w:ascii="Times New Roman" w:hAnsi="Times New Roman" w:cs="Times New Roman"/>
            </w:rPr>
            <w:fldChar w:fldCharType="end"/>
          </w:r>
        </w:sdtContent>
      </w:sdt>
      <w:r w:rsidRPr="00D741C8">
        <w:rPr>
          <w:rFonts w:ascii="Times New Roman" w:hAnsi="Times New Roman" w:cs="Times New Roman"/>
        </w:rPr>
        <w:t xml:space="preserve">. </w:t>
      </w:r>
      <w:r w:rsidR="00B33CCF" w:rsidRPr="00D741C8">
        <w:rPr>
          <w:rFonts w:ascii="Times New Roman" w:hAnsi="Times New Roman" w:cs="Times New Roman"/>
        </w:rPr>
        <w:t xml:space="preserve">Kendisine </w:t>
      </w:r>
      <w:r w:rsidRPr="00D741C8">
        <w:rPr>
          <w:rFonts w:ascii="Times New Roman" w:hAnsi="Times New Roman" w:cs="Times New Roman"/>
        </w:rPr>
        <w:t xml:space="preserve">genel işlem şartları sunulan tarafın </w:t>
      </w:r>
      <w:r w:rsidR="00B33CCF" w:rsidRPr="00D741C8">
        <w:rPr>
          <w:rFonts w:ascii="Times New Roman" w:hAnsi="Times New Roman" w:cs="Times New Roman"/>
        </w:rPr>
        <w:t>bu şartlara müdahale imkânı yoktur. Kabul etmesi durumunda</w:t>
      </w:r>
      <w:r w:rsidRPr="00D741C8">
        <w:rPr>
          <w:rFonts w:ascii="Times New Roman" w:hAnsi="Times New Roman" w:cs="Times New Roman"/>
        </w:rPr>
        <w:t xml:space="preserve"> genel işlem şartlarını sözl</w:t>
      </w:r>
      <w:r w:rsidR="00B33CCF" w:rsidRPr="00D741C8">
        <w:rPr>
          <w:rFonts w:ascii="Times New Roman" w:hAnsi="Times New Roman" w:cs="Times New Roman"/>
        </w:rPr>
        <w:t>eşmenin içeriği haline gelecek,  kabul et</w:t>
      </w:r>
      <w:r w:rsidRPr="00D741C8">
        <w:rPr>
          <w:rFonts w:ascii="Times New Roman" w:hAnsi="Times New Roman" w:cs="Times New Roman"/>
        </w:rPr>
        <w:t xml:space="preserve">memesi halinde </w:t>
      </w:r>
      <w:r w:rsidR="00B33CCF" w:rsidRPr="00D741C8">
        <w:rPr>
          <w:rFonts w:ascii="Times New Roman" w:hAnsi="Times New Roman" w:cs="Times New Roman"/>
        </w:rPr>
        <w:t xml:space="preserve">ise </w:t>
      </w:r>
      <w:r w:rsidRPr="00D741C8">
        <w:rPr>
          <w:rFonts w:ascii="Times New Roman" w:hAnsi="Times New Roman" w:cs="Times New Roman"/>
        </w:rPr>
        <w:t>sözleşme hükümle</w:t>
      </w:r>
      <w:r w:rsidR="00B33CCF" w:rsidRPr="00D741C8">
        <w:rPr>
          <w:rFonts w:ascii="Times New Roman" w:hAnsi="Times New Roman" w:cs="Times New Roman"/>
        </w:rPr>
        <w:t>ri içerisinde yer almayacak bu durumda kurulmak istenen sözleşme kurulmayacaktır.</w:t>
      </w:r>
      <w:r w:rsidRPr="00D741C8">
        <w:rPr>
          <w:rFonts w:ascii="Times New Roman" w:hAnsi="Times New Roman" w:cs="Times New Roman"/>
        </w:rPr>
        <w:t xml:space="preserve"> Tarafların müzakere ederek şartları konuşması durumunda </w:t>
      </w:r>
      <w:r w:rsidR="00B33CCF" w:rsidRPr="00D741C8">
        <w:rPr>
          <w:rFonts w:ascii="Times New Roman" w:hAnsi="Times New Roman" w:cs="Times New Roman"/>
        </w:rPr>
        <w:t xml:space="preserve">ise </w:t>
      </w:r>
      <w:r w:rsidRPr="00D741C8">
        <w:rPr>
          <w:rFonts w:ascii="Times New Roman" w:hAnsi="Times New Roman" w:cs="Times New Roman"/>
        </w:rPr>
        <w:t xml:space="preserve">genel işlem şartları söz konusu olmayacak ve </w:t>
      </w:r>
      <w:r w:rsidR="00B33CCF" w:rsidRPr="00D741C8">
        <w:rPr>
          <w:rFonts w:ascii="Times New Roman" w:hAnsi="Times New Roman" w:cs="Times New Roman"/>
        </w:rPr>
        <w:t xml:space="preserve">bu şartlar zaten bireysel </w:t>
      </w:r>
      <w:r w:rsidRPr="00D741C8">
        <w:rPr>
          <w:rFonts w:ascii="Times New Roman" w:hAnsi="Times New Roman" w:cs="Times New Roman"/>
        </w:rPr>
        <w:t>bir sözleşme</w:t>
      </w:r>
      <w:r w:rsidR="00B33CCF" w:rsidRPr="00D741C8">
        <w:rPr>
          <w:rFonts w:ascii="Times New Roman" w:hAnsi="Times New Roman" w:cs="Times New Roman"/>
        </w:rPr>
        <w:t xml:space="preserve">ye hayat verecektir. </w:t>
      </w:r>
      <w:sdt>
        <w:sdtPr>
          <w:rPr>
            <w:rFonts w:ascii="Times New Roman" w:hAnsi="Times New Roman" w:cs="Times New Roman"/>
          </w:rPr>
          <w:id w:val="-776787299"/>
          <w:citation/>
        </w:sdtPr>
        <w:sdtContent>
          <w:r w:rsidRPr="00D741C8">
            <w:rPr>
              <w:rFonts w:ascii="Times New Roman" w:hAnsi="Times New Roman" w:cs="Times New Roman"/>
            </w:rPr>
            <w:fldChar w:fldCharType="begin"/>
          </w:r>
          <w:r w:rsidRPr="00D741C8">
            <w:rPr>
              <w:rFonts w:ascii="Times New Roman" w:hAnsi="Times New Roman" w:cs="Times New Roman"/>
            </w:rPr>
            <w:instrText xml:space="preserve"> CITATION ZAP18 \l 1055 </w:instrText>
          </w:r>
          <w:r w:rsidRPr="00D741C8">
            <w:rPr>
              <w:rFonts w:ascii="Times New Roman" w:hAnsi="Times New Roman" w:cs="Times New Roman"/>
            </w:rPr>
            <w:fldChar w:fldCharType="separate"/>
          </w:r>
          <w:r w:rsidR="0037564C" w:rsidRPr="0037564C">
            <w:rPr>
              <w:rFonts w:ascii="Times New Roman" w:hAnsi="Times New Roman" w:cs="Times New Roman"/>
              <w:noProof/>
            </w:rPr>
            <w:t>(ZAPATA, 2018)</w:t>
          </w:r>
          <w:r w:rsidRPr="00D741C8">
            <w:rPr>
              <w:rFonts w:ascii="Times New Roman" w:hAnsi="Times New Roman" w:cs="Times New Roman"/>
            </w:rPr>
            <w:fldChar w:fldCharType="end"/>
          </w:r>
        </w:sdtContent>
      </w:sdt>
      <w:r w:rsidRPr="00D741C8">
        <w:rPr>
          <w:rFonts w:ascii="Times New Roman" w:hAnsi="Times New Roman" w:cs="Times New Roman"/>
        </w:rPr>
        <w:t>.</w:t>
      </w:r>
    </w:p>
    <w:p w14:paraId="7E7F6212" w14:textId="77777777" w:rsidR="00824020" w:rsidRPr="00D741C8" w:rsidRDefault="00824020" w:rsidP="00824020">
      <w:pPr>
        <w:rPr>
          <w:rFonts w:ascii="Times New Roman" w:hAnsi="Times New Roman" w:cs="Times New Roman"/>
        </w:rPr>
      </w:pPr>
    </w:p>
    <w:p w14:paraId="77E25A00" w14:textId="77777777" w:rsidR="00824020" w:rsidRPr="00D741C8" w:rsidRDefault="00B33CCF" w:rsidP="00824020">
      <w:pPr>
        <w:rPr>
          <w:rFonts w:ascii="Times New Roman" w:hAnsi="Times New Roman" w:cs="Times New Roman"/>
        </w:rPr>
      </w:pPr>
      <w:r w:rsidRPr="00D741C8">
        <w:rPr>
          <w:rFonts w:ascii="Times New Roman" w:hAnsi="Times New Roman" w:cs="Times New Roman"/>
        </w:rPr>
        <w:t>Ayrıca t</w:t>
      </w:r>
      <w:r w:rsidR="00824020" w:rsidRPr="00D741C8">
        <w:rPr>
          <w:rFonts w:ascii="Times New Roman" w:hAnsi="Times New Roman" w:cs="Times New Roman"/>
        </w:rPr>
        <w:t>araflar</w:t>
      </w:r>
      <w:r w:rsidRPr="00D741C8">
        <w:rPr>
          <w:rFonts w:ascii="Times New Roman" w:hAnsi="Times New Roman" w:cs="Times New Roman"/>
        </w:rPr>
        <w:t>ın</w:t>
      </w:r>
      <w:r w:rsidR="00824020" w:rsidRPr="00D741C8">
        <w:rPr>
          <w:rFonts w:ascii="Times New Roman" w:hAnsi="Times New Roman" w:cs="Times New Roman"/>
        </w:rPr>
        <w:t xml:space="preserve"> sözleşme hükmü niteliğinde </w:t>
      </w:r>
      <w:r w:rsidRPr="00D741C8">
        <w:rPr>
          <w:rFonts w:ascii="Times New Roman" w:hAnsi="Times New Roman" w:cs="Times New Roman"/>
        </w:rPr>
        <w:t xml:space="preserve">olan </w:t>
      </w:r>
      <w:r w:rsidR="00824020" w:rsidRPr="00D741C8">
        <w:rPr>
          <w:rFonts w:ascii="Times New Roman" w:hAnsi="Times New Roman" w:cs="Times New Roman"/>
        </w:rPr>
        <w:t xml:space="preserve">genel işlem şartını kabul etmesi </w:t>
      </w:r>
      <w:r w:rsidRPr="00D741C8">
        <w:rPr>
          <w:rFonts w:ascii="Times New Roman" w:hAnsi="Times New Roman" w:cs="Times New Roman"/>
        </w:rPr>
        <w:t xml:space="preserve">durumunda sözleşme hükümleri sadece tarafları bağlayacak olup </w:t>
      </w:r>
      <w:r w:rsidR="00824020" w:rsidRPr="00D741C8">
        <w:rPr>
          <w:rFonts w:ascii="Times New Roman" w:hAnsi="Times New Roman" w:cs="Times New Roman"/>
        </w:rPr>
        <w:t>üçüncü kişiyi bağlamadığında</w:t>
      </w:r>
      <w:r w:rsidRPr="00D741C8">
        <w:rPr>
          <w:rFonts w:ascii="Times New Roman" w:hAnsi="Times New Roman" w:cs="Times New Roman"/>
        </w:rPr>
        <w:t>n norm teorisinden ayrılacaktır</w:t>
      </w:r>
      <w:sdt>
        <w:sdtPr>
          <w:rPr>
            <w:rFonts w:ascii="Times New Roman" w:hAnsi="Times New Roman" w:cs="Times New Roman"/>
          </w:rPr>
          <w:id w:val="458388678"/>
          <w:citation/>
        </w:sdtPr>
        <w:sdtContent>
          <w:r w:rsidR="00824020" w:rsidRPr="00D741C8">
            <w:rPr>
              <w:rFonts w:ascii="Times New Roman" w:hAnsi="Times New Roman" w:cs="Times New Roman"/>
            </w:rPr>
            <w:fldChar w:fldCharType="begin"/>
          </w:r>
          <w:r w:rsidR="00824020" w:rsidRPr="00D741C8">
            <w:rPr>
              <w:rFonts w:ascii="Times New Roman" w:hAnsi="Times New Roman" w:cs="Times New Roman"/>
            </w:rPr>
            <w:instrText xml:space="preserve">CITATION ERE151 \l 1055 </w:instrText>
          </w:r>
          <w:r w:rsidR="00824020"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(EREN, Borçlar Hukuku Genel Hükümler, 2015)</w:t>
          </w:r>
          <w:r w:rsidR="00824020" w:rsidRPr="00D741C8">
            <w:rPr>
              <w:rFonts w:ascii="Times New Roman" w:hAnsi="Times New Roman" w:cs="Times New Roman"/>
            </w:rPr>
            <w:fldChar w:fldCharType="end"/>
          </w:r>
        </w:sdtContent>
      </w:sdt>
      <w:r w:rsidR="00824020" w:rsidRPr="00D741C8">
        <w:rPr>
          <w:rFonts w:ascii="Times New Roman" w:hAnsi="Times New Roman" w:cs="Times New Roman"/>
        </w:rPr>
        <w:t>.</w:t>
      </w:r>
    </w:p>
    <w:p w14:paraId="41A3AFCE" w14:textId="77777777" w:rsidR="00695813" w:rsidRDefault="00695813" w:rsidP="00824020">
      <w:pPr>
        <w:rPr>
          <w:sz w:val="23"/>
          <w:szCs w:val="23"/>
        </w:rPr>
      </w:pPr>
    </w:p>
    <w:p w14:paraId="3F9C4AC7" w14:textId="77777777" w:rsidR="00695813" w:rsidRPr="00695813" w:rsidRDefault="00695813" w:rsidP="00695813">
      <w:pPr>
        <w:pStyle w:val="ListeParagraf"/>
        <w:numPr>
          <w:ilvl w:val="0"/>
          <w:numId w:val="7"/>
        </w:numPr>
        <w:rPr>
          <w:b/>
          <w:bCs/>
          <w:sz w:val="23"/>
          <w:szCs w:val="23"/>
        </w:rPr>
      </w:pPr>
      <w:r w:rsidRPr="00695813">
        <w:rPr>
          <w:b/>
          <w:bCs/>
          <w:sz w:val="23"/>
          <w:szCs w:val="23"/>
        </w:rPr>
        <w:t>Örf ve Adet Görüşü</w:t>
      </w:r>
    </w:p>
    <w:p w14:paraId="69ED7F12" w14:textId="77777777" w:rsidR="00695813" w:rsidRPr="00D741C8" w:rsidRDefault="00695813" w:rsidP="00695813">
      <w:pPr>
        <w:rPr>
          <w:rFonts w:ascii="Times New Roman" w:hAnsi="Times New Roman" w:cs="Times New Roman"/>
        </w:rPr>
      </w:pPr>
    </w:p>
    <w:p w14:paraId="5730BA04" w14:textId="77777777" w:rsidR="00695813" w:rsidRPr="00D741C8" w:rsidRDefault="00B33CCF" w:rsidP="00695813">
      <w:pPr>
        <w:pStyle w:val="Default"/>
      </w:pPr>
      <w:r w:rsidRPr="00D741C8">
        <w:t>Kanımızca g</w:t>
      </w:r>
      <w:r w:rsidR="00695813" w:rsidRPr="00D741C8">
        <w:t xml:space="preserve">enel işlem şartlarının örf ve adet olduğu görüşüne katılmak </w:t>
      </w:r>
      <w:r w:rsidRPr="00D741C8">
        <w:t>da pek olası değildir. Çünkü</w:t>
      </w:r>
      <w:r w:rsidR="00695813" w:rsidRPr="00D741C8">
        <w:t xml:space="preserve"> örf ve adet</w:t>
      </w:r>
      <w:r w:rsidR="009C347B" w:rsidRPr="00D741C8">
        <w:t>in</w:t>
      </w:r>
      <w:r w:rsidR="00695813" w:rsidRPr="00D741C8">
        <w:t xml:space="preserve"> oluşabilmesi için</w:t>
      </w:r>
      <w:r w:rsidR="009C347B" w:rsidRPr="00D741C8">
        <w:t xml:space="preserve"> toplum içinde uzun süredir uygulanıyor olması ve </w:t>
      </w:r>
      <w:r w:rsidR="00695813" w:rsidRPr="00D741C8">
        <w:t>toplum tarafından uyma zorunluluğu</w:t>
      </w:r>
      <w:r w:rsidR="009C347B" w:rsidRPr="00D741C8">
        <w:t>nun hissediliyor olması;</w:t>
      </w:r>
      <w:r w:rsidR="00695813" w:rsidRPr="00D741C8">
        <w:t xml:space="preserve"> uyulmadığında </w:t>
      </w:r>
      <w:r w:rsidR="009C347B" w:rsidRPr="00D741C8">
        <w:t xml:space="preserve">ise </w:t>
      </w:r>
      <w:r w:rsidR="00695813" w:rsidRPr="00D741C8">
        <w:t xml:space="preserve">toplum </w:t>
      </w:r>
      <w:r w:rsidR="00695813" w:rsidRPr="00D741C8">
        <w:lastRenderedPageBreak/>
        <w:t>tarafından oluşturulan bir müeyyideyle karşılaşacağı</w:t>
      </w:r>
      <w:r w:rsidR="009C347B" w:rsidRPr="00D741C8">
        <w:t xml:space="preserve"> inancının olduğu</w:t>
      </w:r>
      <w:r w:rsidR="00695813" w:rsidRPr="00D741C8">
        <w:t xml:space="preserve"> toplumsal kurallardır</w:t>
      </w:r>
      <w:sdt>
        <w:sdtPr>
          <w:id w:val="2145008214"/>
          <w:citation/>
        </w:sdtPr>
        <w:sdtContent>
          <w:r w:rsidR="00695813" w:rsidRPr="00D741C8">
            <w:fldChar w:fldCharType="begin"/>
          </w:r>
          <w:r w:rsidR="00695813" w:rsidRPr="00D741C8">
            <w:instrText xml:space="preserve"> CITATION DUR06 \l 1055 </w:instrText>
          </w:r>
          <w:r w:rsidR="00695813" w:rsidRPr="00D741C8">
            <w:fldChar w:fldCharType="separate"/>
          </w:r>
          <w:r w:rsidR="0037564C">
            <w:rPr>
              <w:noProof/>
            </w:rPr>
            <w:t xml:space="preserve"> (DURAL &amp; SARI, 2006)</w:t>
          </w:r>
          <w:r w:rsidR="00695813" w:rsidRPr="00D741C8">
            <w:fldChar w:fldCharType="end"/>
          </w:r>
        </w:sdtContent>
      </w:sdt>
      <w:r w:rsidR="00695813" w:rsidRPr="00D741C8">
        <w:t xml:space="preserve">. </w:t>
      </w:r>
    </w:p>
    <w:p w14:paraId="035D1B8D" w14:textId="77777777" w:rsidR="00695813" w:rsidRPr="00D741C8" w:rsidRDefault="009C347B" w:rsidP="00695813">
      <w:pPr>
        <w:rPr>
          <w:rFonts w:ascii="Times New Roman" w:hAnsi="Times New Roman" w:cs="Times New Roman"/>
        </w:rPr>
      </w:pPr>
      <w:r w:rsidRPr="00D741C8">
        <w:rPr>
          <w:rFonts w:ascii="Times New Roman" w:hAnsi="Times New Roman" w:cs="Times New Roman"/>
        </w:rPr>
        <w:t xml:space="preserve">Örf ve adet kuralları </w:t>
      </w:r>
      <w:r w:rsidR="00695813" w:rsidRPr="00D741C8">
        <w:rPr>
          <w:rFonts w:ascii="Times New Roman" w:hAnsi="Times New Roman" w:cs="Times New Roman"/>
        </w:rPr>
        <w:t>toplumun uymakla kendilerini zorunlu hissettikleri</w:t>
      </w:r>
      <w:r w:rsidRPr="00D741C8">
        <w:rPr>
          <w:rFonts w:ascii="Times New Roman" w:hAnsi="Times New Roman" w:cs="Times New Roman"/>
        </w:rPr>
        <w:t xml:space="preserve"> </w:t>
      </w:r>
      <w:proofErr w:type="spellStart"/>
      <w:r w:rsidRPr="00D741C8">
        <w:rPr>
          <w:rFonts w:ascii="Times New Roman" w:hAnsi="Times New Roman" w:cs="Times New Roman"/>
        </w:rPr>
        <w:t>uyulmadığnda</w:t>
      </w:r>
      <w:proofErr w:type="spellEnd"/>
      <w:r w:rsidRPr="00D741C8">
        <w:rPr>
          <w:rFonts w:ascii="Times New Roman" w:hAnsi="Times New Roman" w:cs="Times New Roman"/>
        </w:rPr>
        <w:t xml:space="preserve"> </w:t>
      </w:r>
      <w:r w:rsidRPr="00D741C8">
        <w:rPr>
          <w:rFonts w:ascii="Times New Roman" w:hAnsi="Times New Roman" w:cs="Times New Roman"/>
          <w:color w:val="040C28"/>
        </w:rPr>
        <w:t>insan uyarma, kınama, dışlama, linç</w:t>
      </w:r>
      <w:r w:rsidR="00695813" w:rsidRPr="00D741C8">
        <w:rPr>
          <w:rFonts w:ascii="Times New Roman" w:hAnsi="Times New Roman" w:cs="Times New Roman"/>
        </w:rPr>
        <w:t xml:space="preserve"> </w:t>
      </w:r>
      <w:r w:rsidRPr="00D741C8">
        <w:rPr>
          <w:rFonts w:ascii="Times New Roman" w:hAnsi="Times New Roman" w:cs="Times New Roman"/>
          <w:color w:val="202124"/>
          <w:shd w:val="clear" w:color="auto" w:fill="FFFFFF"/>
        </w:rPr>
        <w:t>gibi değişik müeyyideleri olan emir ve yasaklardır.</w:t>
      </w:r>
      <w:r w:rsidRPr="00D741C8">
        <w:rPr>
          <w:rFonts w:ascii="Times New Roman" w:hAnsi="Times New Roman" w:cs="Times New Roman"/>
        </w:rPr>
        <w:t xml:space="preserve"> </w:t>
      </w:r>
      <w:r w:rsidR="00695813" w:rsidRPr="00D741C8">
        <w:rPr>
          <w:rFonts w:ascii="Times New Roman" w:hAnsi="Times New Roman" w:cs="Times New Roman"/>
        </w:rPr>
        <w:t>Oysa genel işlem şartları uzun süreli ve toplu olarak uygulamaların neticesinde oluşma</w:t>
      </w:r>
      <w:r w:rsidRPr="00D741C8">
        <w:rPr>
          <w:rFonts w:ascii="Times New Roman" w:hAnsi="Times New Roman" w:cs="Times New Roman"/>
        </w:rPr>
        <w:t xml:space="preserve">z. </w:t>
      </w:r>
    </w:p>
    <w:p w14:paraId="25F69983" w14:textId="77777777" w:rsidR="009C347B" w:rsidRDefault="009C347B" w:rsidP="00695813">
      <w:pPr>
        <w:rPr>
          <w:sz w:val="23"/>
          <w:szCs w:val="23"/>
        </w:rPr>
      </w:pPr>
    </w:p>
    <w:p w14:paraId="006BED4B" w14:textId="77777777" w:rsidR="00695813" w:rsidRDefault="00695813" w:rsidP="00695813">
      <w:pPr>
        <w:rPr>
          <w:sz w:val="23"/>
          <w:szCs w:val="23"/>
        </w:rPr>
      </w:pPr>
      <w:r>
        <w:rPr>
          <w:b/>
          <w:bCs/>
          <w:sz w:val="23"/>
          <w:szCs w:val="23"/>
        </w:rPr>
        <w:t>3. Unsurları</w:t>
      </w:r>
    </w:p>
    <w:p w14:paraId="477AFA49" w14:textId="77777777" w:rsidR="00695813" w:rsidRDefault="00695813" w:rsidP="00695813">
      <w:pPr>
        <w:rPr>
          <w:sz w:val="23"/>
          <w:szCs w:val="23"/>
        </w:rPr>
      </w:pPr>
    </w:p>
    <w:p w14:paraId="53E0AA85" w14:textId="77777777" w:rsidR="00695813" w:rsidRPr="00D741C8" w:rsidRDefault="00695813" w:rsidP="00695813">
      <w:pPr>
        <w:rPr>
          <w:rFonts w:ascii="Times New Roman" w:hAnsi="Times New Roman" w:cs="Times New Roman"/>
        </w:rPr>
      </w:pPr>
      <w:r w:rsidRPr="00D741C8">
        <w:rPr>
          <w:rFonts w:ascii="Times New Roman" w:hAnsi="Times New Roman" w:cs="Times New Roman"/>
        </w:rPr>
        <w:t>TBK. m. 20/1‟e göre genel işlem şartları; sözleşme yapılırken önceden tek taraflı olarak düzenleyen tarafından çok sayıda benzer sözleşmede kullanmak amacıyla karşı tarafa sunulmuş olan sözleşme hükümleri şeklinde tanımlanmış olup tanımdan da anlaşıldığı üzere genel işlem şartlarının unsurları; sözleşme hükmü olması, çok sayıda sözleşmede kullanmak amacı olması, sözleşme kurulmadan önce hazırlanması ve tek başına hazırlanarak karşı tarafa sunulması şeklindedir.</w:t>
      </w:r>
    </w:p>
    <w:p w14:paraId="6CFA9A1D" w14:textId="77777777" w:rsidR="00695813" w:rsidRDefault="00695813" w:rsidP="00695813">
      <w:pPr>
        <w:rPr>
          <w:sz w:val="23"/>
          <w:szCs w:val="23"/>
        </w:rPr>
      </w:pPr>
    </w:p>
    <w:p w14:paraId="64F736A8" w14:textId="77777777" w:rsidR="00695813" w:rsidRDefault="00695813" w:rsidP="00695813">
      <w:pPr>
        <w:pStyle w:val="ListeParagraf"/>
        <w:numPr>
          <w:ilvl w:val="0"/>
          <w:numId w:val="8"/>
        </w:numPr>
        <w:rPr>
          <w:b/>
          <w:bCs/>
          <w:sz w:val="23"/>
          <w:szCs w:val="23"/>
        </w:rPr>
      </w:pPr>
      <w:r w:rsidRPr="00695813">
        <w:rPr>
          <w:b/>
          <w:bCs/>
          <w:sz w:val="23"/>
          <w:szCs w:val="23"/>
        </w:rPr>
        <w:t>Bir Sözleşmenin Hükümleri Olması</w:t>
      </w:r>
    </w:p>
    <w:p w14:paraId="7AF8A910" w14:textId="77777777" w:rsidR="007D3F21" w:rsidRDefault="007D3F21" w:rsidP="007D3F21">
      <w:pPr>
        <w:rPr>
          <w:b/>
          <w:bCs/>
          <w:sz w:val="23"/>
          <w:szCs w:val="23"/>
        </w:rPr>
      </w:pPr>
    </w:p>
    <w:p w14:paraId="307AC971" w14:textId="77777777" w:rsidR="007D3F21" w:rsidRDefault="007D3F21" w:rsidP="007D3F21">
      <w:pPr>
        <w:rPr>
          <w:b/>
          <w:bCs/>
          <w:sz w:val="23"/>
          <w:szCs w:val="23"/>
        </w:rPr>
      </w:pPr>
    </w:p>
    <w:p w14:paraId="718ECCFD" w14:textId="77777777" w:rsidR="007D3F21" w:rsidRPr="00D741C8" w:rsidRDefault="009E130F" w:rsidP="007D3F21">
      <w:pPr>
        <w:rPr>
          <w:rFonts w:ascii="Times New Roman" w:hAnsi="Times New Roman" w:cs="Times New Roman"/>
          <w:b/>
          <w:bCs/>
        </w:rPr>
      </w:pPr>
      <w:r w:rsidRPr="00D741C8">
        <w:rPr>
          <w:rFonts w:ascii="Times New Roman" w:hAnsi="Times New Roman" w:cs="Times New Roman"/>
        </w:rPr>
        <w:t>Genel işlem şartları sadece</w:t>
      </w:r>
      <w:r w:rsidR="007D3F21" w:rsidRPr="00D741C8">
        <w:rPr>
          <w:rFonts w:ascii="Times New Roman" w:hAnsi="Times New Roman" w:cs="Times New Roman"/>
        </w:rPr>
        <w:t xml:space="preserve"> tarafların karşılıklı</w:t>
      </w:r>
      <w:r w:rsidRPr="00D741C8">
        <w:rPr>
          <w:rFonts w:ascii="Times New Roman" w:hAnsi="Times New Roman" w:cs="Times New Roman"/>
        </w:rPr>
        <w:t xml:space="preserve"> ve</w:t>
      </w:r>
      <w:r w:rsidR="007D3F21" w:rsidRPr="00D741C8">
        <w:rPr>
          <w:rFonts w:ascii="Times New Roman" w:hAnsi="Times New Roman" w:cs="Times New Roman"/>
        </w:rPr>
        <w:t xml:space="preserve"> birbirine uygun olan iradeleri ile </w:t>
      </w:r>
      <w:r w:rsidRPr="00D741C8">
        <w:rPr>
          <w:rFonts w:ascii="Times New Roman" w:hAnsi="Times New Roman" w:cs="Times New Roman"/>
        </w:rPr>
        <w:t>kurulmuş bir sözleşmenin olması durumunda</w:t>
      </w:r>
      <w:r w:rsidR="007D3F21" w:rsidRPr="00D741C8">
        <w:rPr>
          <w:rFonts w:ascii="Times New Roman" w:hAnsi="Times New Roman" w:cs="Times New Roman"/>
        </w:rPr>
        <w:t xml:space="preserve"> sözleşmenin içeriği haline gelebilir</w:t>
      </w:r>
      <w:sdt>
        <w:sdtPr>
          <w:rPr>
            <w:rFonts w:ascii="Times New Roman" w:hAnsi="Times New Roman" w:cs="Times New Roman"/>
          </w:rPr>
          <w:id w:val="247388939"/>
          <w:citation/>
        </w:sdtPr>
        <w:sdtContent>
          <w:r w:rsidR="007D3F21" w:rsidRPr="00D741C8">
            <w:rPr>
              <w:rFonts w:ascii="Times New Roman" w:hAnsi="Times New Roman" w:cs="Times New Roman"/>
            </w:rPr>
            <w:fldChar w:fldCharType="begin"/>
          </w:r>
          <w:r w:rsidR="00864921" w:rsidRPr="00D741C8">
            <w:rPr>
              <w:rFonts w:ascii="Times New Roman" w:hAnsi="Times New Roman" w:cs="Times New Roman"/>
            </w:rPr>
            <w:instrText xml:space="preserve">CITATION Gök121 \t  \l 1055 </w:instrText>
          </w:r>
          <w:r w:rsidR="007D3F21"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(Gökhan, 2012)</w:t>
          </w:r>
          <w:r w:rsidR="007D3F21" w:rsidRPr="00D741C8">
            <w:rPr>
              <w:rFonts w:ascii="Times New Roman" w:hAnsi="Times New Roman" w:cs="Times New Roman"/>
            </w:rPr>
            <w:fldChar w:fldCharType="end"/>
          </w:r>
        </w:sdtContent>
      </w:sdt>
      <w:r w:rsidR="007D3F21" w:rsidRPr="00D741C8">
        <w:rPr>
          <w:rFonts w:ascii="Times New Roman" w:hAnsi="Times New Roman" w:cs="Times New Roman"/>
        </w:rPr>
        <w:t>. Karşı tarafa sunulan genel</w:t>
      </w:r>
      <w:r w:rsidRPr="00D741C8">
        <w:rPr>
          <w:rFonts w:ascii="Times New Roman" w:hAnsi="Times New Roman" w:cs="Times New Roman"/>
        </w:rPr>
        <w:t xml:space="preserve"> işlem şartlarının, kabul edilmemesi durumunda</w:t>
      </w:r>
      <w:r w:rsidR="007D3F21" w:rsidRPr="00D741C8">
        <w:rPr>
          <w:rFonts w:ascii="Times New Roman" w:hAnsi="Times New Roman" w:cs="Times New Roman"/>
        </w:rPr>
        <w:t xml:space="preserve"> sözl</w:t>
      </w:r>
      <w:r w:rsidRPr="00D741C8">
        <w:rPr>
          <w:rFonts w:ascii="Times New Roman" w:hAnsi="Times New Roman" w:cs="Times New Roman"/>
        </w:rPr>
        <w:t>eşme içeriği haline gelemeyecek ve bu durumda</w:t>
      </w:r>
      <w:r w:rsidR="007D3F21" w:rsidRPr="00D741C8">
        <w:rPr>
          <w:rFonts w:ascii="Times New Roman" w:hAnsi="Times New Roman" w:cs="Times New Roman"/>
        </w:rPr>
        <w:t xml:space="preserve"> geçerli olmayacak ve taraflar için şartların bağlayıcılığı da kalmayacaktır</w:t>
      </w:r>
      <w:sdt>
        <w:sdtPr>
          <w:rPr>
            <w:rFonts w:ascii="Times New Roman" w:hAnsi="Times New Roman" w:cs="Times New Roman"/>
          </w:rPr>
          <w:id w:val="1318765689"/>
          <w:citation/>
        </w:sdtPr>
        <w:sdtContent>
          <w:r w:rsidR="00864921"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AÇI13 \l 1055 </w:instrText>
          </w:r>
          <w:r w:rsidR="00864921"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(AÇIKGÖZ, 2013)</w:t>
          </w:r>
          <w:r w:rsidR="00864921" w:rsidRPr="00D741C8">
            <w:rPr>
              <w:rFonts w:ascii="Times New Roman" w:hAnsi="Times New Roman" w:cs="Times New Roman"/>
            </w:rPr>
            <w:fldChar w:fldCharType="end"/>
          </w:r>
        </w:sdtContent>
      </w:sdt>
      <w:r w:rsidR="007D3F21" w:rsidRPr="00D741C8">
        <w:rPr>
          <w:rFonts w:ascii="Times New Roman" w:hAnsi="Times New Roman" w:cs="Times New Roman"/>
        </w:rPr>
        <w:t>.</w:t>
      </w:r>
    </w:p>
    <w:p w14:paraId="0E5AF70E" w14:textId="77777777" w:rsidR="007D3F21" w:rsidRPr="00D741C8" w:rsidRDefault="007D3F21" w:rsidP="007D3F21">
      <w:pPr>
        <w:rPr>
          <w:rFonts w:ascii="Times New Roman" w:hAnsi="Times New Roman" w:cs="Times New Roman"/>
          <w:b/>
          <w:bCs/>
        </w:rPr>
      </w:pPr>
    </w:p>
    <w:p w14:paraId="52C4925A" w14:textId="77777777" w:rsidR="00B672B8" w:rsidRPr="00D741C8" w:rsidRDefault="009E130F" w:rsidP="00B672B8">
      <w:pPr>
        <w:rPr>
          <w:rFonts w:ascii="Times New Roman" w:hAnsi="Times New Roman" w:cs="Times New Roman"/>
          <w:b/>
          <w:bCs/>
        </w:rPr>
      </w:pPr>
      <w:r w:rsidRPr="00D741C8">
        <w:rPr>
          <w:rFonts w:ascii="Times New Roman" w:hAnsi="Times New Roman" w:cs="Times New Roman"/>
        </w:rPr>
        <w:t xml:space="preserve">Genel işlem şartlarının varlığından karşı taraf haberdar edilecek, bu şartları öğrenmesi için </w:t>
      </w:r>
      <w:proofErr w:type="gramStart"/>
      <w:r w:rsidRPr="00D741C8">
        <w:rPr>
          <w:rFonts w:ascii="Times New Roman" w:hAnsi="Times New Roman" w:cs="Times New Roman"/>
        </w:rPr>
        <w:t>imkan</w:t>
      </w:r>
      <w:proofErr w:type="gramEnd"/>
      <w:r w:rsidRPr="00D741C8">
        <w:rPr>
          <w:rFonts w:ascii="Times New Roman" w:hAnsi="Times New Roman" w:cs="Times New Roman"/>
        </w:rPr>
        <w:t xml:space="preserve"> verilecek sonrasında kabul ediyorsa bu şartlar sözleşmenin hükümleri haline gelecek ve tarafları bağlayacaktır.</w:t>
      </w:r>
      <w:r w:rsidR="00B672B8" w:rsidRPr="00D741C8">
        <w:rPr>
          <w:rFonts w:ascii="Times New Roman" w:hAnsi="Times New Roman" w:cs="Times New Roman"/>
        </w:rPr>
        <w:t xml:space="preserve"> </w:t>
      </w:r>
      <w:r w:rsidRPr="00D741C8">
        <w:rPr>
          <w:rFonts w:ascii="Times New Roman" w:hAnsi="Times New Roman" w:cs="Times New Roman"/>
        </w:rPr>
        <w:t>G</w:t>
      </w:r>
      <w:r w:rsidR="00B672B8" w:rsidRPr="00D741C8">
        <w:rPr>
          <w:rFonts w:ascii="Times New Roman" w:hAnsi="Times New Roman" w:cs="Times New Roman"/>
        </w:rPr>
        <w:t xml:space="preserve">enel işlem şartlarına </w:t>
      </w:r>
      <w:r w:rsidRPr="00D741C8">
        <w:rPr>
          <w:rFonts w:ascii="Times New Roman" w:hAnsi="Times New Roman" w:cs="Times New Roman"/>
        </w:rPr>
        <w:t xml:space="preserve">genellikle </w:t>
      </w:r>
      <w:r w:rsidR="00B672B8" w:rsidRPr="00D741C8">
        <w:rPr>
          <w:rFonts w:ascii="Times New Roman" w:hAnsi="Times New Roman" w:cs="Times New Roman"/>
        </w:rPr>
        <w:t>standart sözleşme</w:t>
      </w:r>
      <w:r w:rsidRPr="00D741C8">
        <w:rPr>
          <w:rFonts w:ascii="Times New Roman" w:hAnsi="Times New Roman" w:cs="Times New Roman"/>
        </w:rPr>
        <w:t xml:space="preserve">ler içerisinde yer verilirse de sözleşmenin yapısı ve türü, </w:t>
      </w:r>
      <w:r w:rsidR="00B672B8" w:rsidRPr="00D741C8">
        <w:rPr>
          <w:rFonts w:ascii="Times New Roman" w:hAnsi="Times New Roman" w:cs="Times New Roman"/>
        </w:rPr>
        <w:t>genel işlem şartlarının geçerliliği veya denetiminde önem arz etmemektedir</w:t>
      </w:r>
      <w:sdt>
        <w:sdtPr>
          <w:rPr>
            <w:rFonts w:ascii="Times New Roman" w:hAnsi="Times New Roman" w:cs="Times New Roman"/>
          </w:rPr>
          <w:id w:val="-977377659"/>
          <w:citation/>
        </w:sdtPr>
        <w:sdtContent>
          <w:r w:rsidR="00B672B8"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AYD14 \l 1055 </w:instrText>
          </w:r>
          <w:r w:rsidR="00B672B8"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(AYDOĞDU, 2014)</w:t>
          </w:r>
          <w:r w:rsidR="00B672B8" w:rsidRPr="00D741C8">
            <w:rPr>
              <w:rFonts w:ascii="Times New Roman" w:hAnsi="Times New Roman" w:cs="Times New Roman"/>
            </w:rPr>
            <w:fldChar w:fldCharType="end"/>
          </w:r>
        </w:sdtContent>
      </w:sdt>
      <w:r w:rsidR="00B672B8" w:rsidRPr="00D741C8">
        <w:rPr>
          <w:rFonts w:ascii="Times New Roman" w:hAnsi="Times New Roman" w:cs="Times New Roman"/>
        </w:rPr>
        <w:t>.</w:t>
      </w:r>
    </w:p>
    <w:p w14:paraId="5A2F5E5C" w14:textId="77777777" w:rsidR="00864921" w:rsidRPr="00D741C8" w:rsidRDefault="00864921" w:rsidP="007D3F21">
      <w:pPr>
        <w:rPr>
          <w:rFonts w:ascii="Times New Roman" w:hAnsi="Times New Roman" w:cs="Times New Roman"/>
          <w:b/>
          <w:bCs/>
        </w:rPr>
      </w:pPr>
    </w:p>
    <w:p w14:paraId="6643DD31" w14:textId="77777777" w:rsidR="00864921" w:rsidRPr="00D741C8" w:rsidRDefault="00B672B8" w:rsidP="00B672B8">
      <w:pPr>
        <w:rPr>
          <w:rFonts w:ascii="Times New Roman" w:hAnsi="Times New Roman" w:cs="Times New Roman"/>
        </w:rPr>
      </w:pPr>
      <w:r w:rsidRPr="00D741C8">
        <w:rPr>
          <w:rFonts w:ascii="Times New Roman" w:hAnsi="Times New Roman" w:cs="Times New Roman"/>
        </w:rPr>
        <w:t xml:space="preserve">Genel işlem şartları içeren </w:t>
      </w:r>
      <w:r w:rsidR="009E130F" w:rsidRPr="00D741C8">
        <w:rPr>
          <w:rFonts w:ascii="Times New Roman" w:hAnsi="Times New Roman" w:cs="Times New Roman"/>
        </w:rPr>
        <w:t>sözleşmelerin</w:t>
      </w:r>
      <w:r w:rsidRPr="00D741C8">
        <w:rPr>
          <w:rFonts w:ascii="Times New Roman" w:hAnsi="Times New Roman" w:cs="Times New Roman"/>
        </w:rPr>
        <w:t xml:space="preserve"> borçlandırıcı veya tasarruf sözleşmesi olması bir fark yaratmamaktadır. </w:t>
      </w:r>
      <w:r w:rsidR="009E130F" w:rsidRPr="00D741C8">
        <w:rPr>
          <w:rFonts w:ascii="Times New Roman" w:hAnsi="Times New Roman" w:cs="Times New Roman"/>
        </w:rPr>
        <w:t xml:space="preserve">Doktrinde ki bir </w:t>
      </w:r>
      <w:r w:rsidR="00855AF2" w:rsidRPr="00D741C8">
        <w:rPr>
          <w:rFonts w:ascii="Times New Roman" w:hAnsi="Times New Roman" w:cs="Times New Roman"/>
        </w:rPr>
        <w:t>görüşe göre</w:t>
      </w:r>
      <w:r w:rsidRPr="00D741C8">
        <w:rPr>
          <w:rFonts w:ascii="Times New Roman" w:hAnsi="Times New Roman" w:cs="Times New Roman"/>
        </w:rPr>
        <w:t xml:space="preserve"> sözleşme içerisinde olmayıp sözleşmenin eki niteliğinde tek taraflı olarak karşı tarafa sunulmuş ve tek taraflı olarak beyan imza altına alınsa dahi genel işlem şartlarına ilişkin öngörülen denetiminin burada uygulanması gerekmektedir</w:t>
      </w:r>
      <w:sdt>
        <w:sdtPr>
          <w:rPr>
            <w:rFonts w:ascii="Times New Roman" w:hAnsi="Times New Roman" w:cs="Times New Roman"/>
          </w:rPr>
          <w:id w:val="1430843476"/>
          <w:citation/>
        </w:sdtPr>
        <w:sdtContent>
          <w:r w:rsidRPr="00D741C8">
            <w:rPr>
              <w:rFonts w:ascii="Times New Roman" w:hAnsi="Times New Roman" w:cs="Times New Roman"/>
            </w:rPr>
            <w:fldChar w:fldCharType="begin"/>
          </w:r>
          <w:r w:rsidRPr="00D741C8">
            <w:rPr>
              <w:rFonts w:ascii="Times New Roman" w:hAnsi="Times New Roman" w:cs="Times New Roman"/>
            </w:rPr>
            <w:instrText xml:space="preserve">CITATION AKİ15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(AKİPEK ÖCAL, 2015)</w:t>
          </w:r>
          <w:r w:rsidRPr="00D741C8">
            <w:rPr>
              <w:rFonts w:ascii="Times New Roman" w:hAnsi="Times New Roman" w:cs="Times New Roman"/>
            </w:rPr>
            <w:fldChar w:fldCharType="end"/>
          </w:r>
        </w:sdtContent>
      </w:sdt>
    </w:p>
    <w:p w14:paraId="54897E9C" w14:textId="77777777" w:rsidR="00B672B8" w:rsidRPr="00D741C8" w:rsidRDefault="00B672B8" w:rsidP="00B672B8">
      <w:pPr>
        <w:rPr>
          <w:rFonts w:ascii="Times New Roman" w:hAnsi="Times New Roman" w:cs="Times New Roman"/>
        </w:rPr>
      </w:pPr>
    </w:p>
    <w:p w14:paraId="39CB1065" w14:textId="77777777" w:rsidR="00B672B8" w:rsidRPr="00D741C8" w:rsidRDefault="00B672B8" w:rsidP="00350C7E">
      <w:pPr>
        <w:rPr>
          <w:rFonts w:ascii="Times New Roman" w:hAnsi="Times New Roman" w:cs="Times New Roman"/>
          <w:b/>
          <w:bCs/>
        </w:rPr>
      </w:pPr>
      <w:r w:rsidRPr="00D741C8">
        <w:rPr>
          <w:rFonts w:ascii="Times New Roman" w:hAnsi="Times New Roman" w:cs="Times New Roman"/>
        </w:rPr>
        <w:t>Genel işlem şa</w:t>
      </w:r>
      <w:r w:rsidR="00855AF2" w:rsidRPr="00D741C8">
        <w:rPr>
          <w:rFonts w:ascii="Times New Roman" w:hAnsi="Times New Roman" w:cs="Times New Roman"/>
        </w:rPr>
        <w:t>rtlarının denetlenmesi noktasında</w:t>
      </w:r>
      <w:r w:rsidRPr="00D741C8">
        <w:rPr>
          <w:rFonts w:ascii="Times New Roman" w:hAnsi="Times New Roman" w:cs="Times New Roman"/>
        </w:rPr>
        <w:t xml:space="preserve"> sözleşmenin asli edim unsuru </w:t>
      </w:r>
      <w:r w:rsidR="00855AF2" w:rsidRPr="00D741C8">
        <w:rPr>
          <w:rFonts w:ascii="Times New Roman" w:hAnsi="Times New Roman" w:cs="Times New Roman"/>
        </w:rPr>
        <w:t>mu olduğu,</w:t>
      </w:r>
      <w:r w:rsidRPr="00D741C8">
        <w:rPr>
          <w:rFonts w:ascii="Times New Roman" w:hAnsi="Times New Roman" w:cs="Times New Roman"/>
        </w:rPr>
        <w:t xml:space="preserve"> yan edim unsuru </w:t>
      </w:r>
      <w:r w:rsidR="00855AF2" w:rsidRPr="00D741C8">
        <w:rPr>
          <w:rFonts w:ascii="Times New Roman" w:hAnsi="Times New Roman" w:cs="Times New Roman"/>
        </w:rPr>
        <w:t xml:space="preserve">mu olduğu </w:t>
      </w:r>
      <w:r w:rsidRPr="00D741C8">
        <w:rPr>
          <w:rFonts w:ascii="Times New Roman" w:hAnsi="Times New Roman" w:cs="Times New Roman"/>
        </w:rPr>
        <w:t>bakımından doktrinde</w:t>
      </w:r>
      <w:r w:rsidR="00855AF2" w:rsidRPr="00D741C8">
        <w:rPr>
          <w:rFonts w:ascii="Times New Roman" w:hAnsi="Times New Roman" w:cs="Times New Roman"/>
        </w:rPr>
        <w:t xml:space="preserve"> birbirinden</w:t>
      </w:r>
      <w:r w:rsidRPr="00D741C8">
        <w:rPr>
          <w:rFonts w:ascii="Times New Roman" w:hAnsi="Times New Roman" w:cs="Times New Roman"/>
        </w:rPr>
        <w:t xml:space="preserve"> farklı gör</w:t>
      </w:r>
      <w:r w:rsidR="00350C7E" w:rsidRPr="00D741C8">
        <w:rPr>
          <w:rFonts w:ascii="Times New Roman" w:hAnsi="Times New Roman" w:cs="Times New Roman"/>
        </w:rPr>
        <w:t>üş</w:t>
      </w:r>
      <w:r w:rsidRPr="00D741C8">
        <w:rPr>
          <w:rFonts w:ascii="Times New Roman" w:hAnsi="Times New Roman" w:cs="Times New Roman"/>
        </w:rPr>
        <w:t>ler mevcuttur. Bir gör</w:t>
      </w:r>
      <w:r w:rsidR="00350C7E" w:rsidRPr="00D741C8">
        <w:rPr>
          <w:rFonts w:ascii="Times New Roman" w:hAnsi="Times New Roman" w:cs="Times New Roman"/>
        </w:rPr>
        <w:t>üş</w:t>
      </w:r>
      <w:r w:rsidRPr="00D741C8">
        <w:rPr>
          <w:rFonts w:ascii="Times New Roman" w:hAnsi="Times New Roman" w:cs="Times New Roman"/>
        </w:rPr>
        <w:t>e göre; asli edimlere ili</w:t>
      </w:r>
      <w:r w:rsidR="00350C7E" w:rsidRPr="00D741C8">
        <w:rPr>
          <w:rFonts w:ascii="Times New Roman" w:hAnsi="Times New Roman" w:cs="Times New Roman"/>
        </w:rPr>
        <w:t>ş</w:t>
      </w:r>
      <w:r w:rsidRPr="00D741C8">
        <w:rPr>
          <w:rFonts w:ascii="Times New Roman" w:hAnsi="Times New Roman" w:cs="Times New Roman"/>
        </w:rPr>
        <w:t>kin unsurlar açık, anla</w:t>
      </w:r>
      <w:r w:rsidR="00350C7E" w:rsidRPr="00D741C8">
        <w:rPr>
          <w:rFonts w:ascii="Times New Roman" w:hAnsi="Times New Roman" w:cs="Times New Roman"/>
        </w:rPr>
        <w:t>ş</w:t>
      </w:r>
      <w:r w:rsidRPr="00D741C8">
        <w:rPr>
          <w:rFonts w:ascii="Times New Roman" w:hAnsi="Times New Roman" w:cs="Times New Roman"/>
        </w:rPr>
        <w:t>ılabilir nitelikte ise içerik denetimi söz konusu olmayacak, asli unsurlarda denge ancak genel hükümler çerçevesinde incelenebilecektir</w:t>
      </w:r>
      <w:sdt>
        <w:sdtPr>
          <w:rPr>
            <w:rFonts w:ascii="Times New Roman" w:hAnsi="Times New Roman" w:cs="Times New Roman"/>
          </w:rPr>
          <w:id w:val="-743186026"/>
          <w:citation/>
        </w:sdtPr>
        <w:sdtContent>
          <w:r w:rsidR="00350C7E"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AÇI13 \l 1055 </w:instrText>
          </w:r>
          <w:r w:rsidR="00350C7E"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(AÇIKGÖZ, 2013)</w:t>
          </w:r>
          <w:r w:rsidR="00350C7E" w:rsidRPr="00D741C8">
            <w:rPr>
              <w:rFonts w:ascii="Times New Roman" w:hAnsi="Times New Roman" w:cs="Times New Roman"/>
            </w:rPr>
            <w:fldChar w:fldCharType="end"/>
          </w:r>
        </w:sdtContent>
      </w:sdt>
      <w:r w:rsidRPr="00D741C8">
        <w:rPr>
          <w:rFonts w:ascii="Times New Roman" w:hAnsi="Times New Roman" w:cs="Times New Roman"/>
        </w:rPr>
        <w:t xml:space="preserve">. </w:t>
      </w:r>
      <w:r w:rsidR="00855AF2" w:rsidRPr="00D741C8">
        <w:rPr>
          <w:rFonts w:ascii="Times New Roman" w:hAnsi="Times New Roman" w:cs="Times New Roman"/>
        </w:rPr>
        <w:t>Kanımızca bu fikre her koşulda katılmak hakkaniyete uygun olmayacak sonuçlar doğuracaktır. Esasen asli edim olan bedelle ilgili olarak genel işlem şartlarına birçok hüküm konmakta bu da mağduriyetlere sebep olmaktadır.</w:t>
      </w:r>
      <w:r w:rsidRPr="00D741C8">
        <w:rPr>
          <w:rFonts w:ascii="Times New Roman" w:hAnsi="Times New Roman" w:cs="Times New Roman"/>
        </w:rPr>
        <w:t xml:space="preserve"> </w:t>
      </w:r>
      <w:r w:rsidR="00855AF2" w:rsidRPr="00D741C8">
        <w:rPr>
          <w:rFonts w:ascii="Times New Roman" w:hAnsi="Times New Roman" w:cs="Times New Roman"/>
        </w:rPr>
        <w:t>Ö</w:t>
      </w:r>
      <w:r w:rsidRPr="00D741C8">
        <w:rPr>
          <w:rFonts w:ascii="Times New Roman" w:hAnsi="Times New Roman" w:cs="Times New Roman"/>
        </w:rPr>
        <w:t xml:space="preserve">rneğin, </w:t>
      </w:r>
      <w:r w:rsidR="00855AF2" w:rsidRPr="00D741C8">
        <w:rPr>
          <w:rFonts w:ascii="Times New Roman" w:hAnsi="Times New Roman" w:cs="Times New Roman"/>
        </w:rPr>
        <w:t xml:space="preserve">bir kira sözleşmesinde ev sahibinin istediği zaman fiyat arttırımına gidebileceğine </w:t>
      </w:r>
      <w:r w:rsidR="00461FAB" w:rsidRPr="00D741C8">
        <w:rPr>
          <w:rFonts w:ascii="Times New Roman" w:hAnsi="Times New Roman" w:cs="Times New Roman"/>
        </w:rPr>
        <w:t xml:space="preserve">dair hüküm TBK 24. m. gereği yazılmamış sayılmalıdır. Somut olay örneğinde olduğu gibi </w:t>
      </w:r>
      <w:r w:rsidRPr="00D741C8">
        <w:rPr>
          <w:rFonts w:ascii="Times New Roman" w:hAnsi="Times New Roman" w:cs="Times New Roman"/>
        </w:rPr>
        <w:t>sözle</w:t>
      </w:r>
      <w:r w:rsidR="00350C7E" w:rsidRPr="00D741C8">
        <w:rPr>
          <w:rFonts w:ascii="Times New Roman" w:hAnsi="Times New Roman" w:cs="Times New Roman"/>
        </w:rPr>
        <w:t>ş</w:t>
      </w:r>
      <w:r w:rsidRPr="00D741C8">
        <w:rPr>
          <w:rFonts w:ascii="Times New Roman" w:hAnsi="Times New Roman" w:cs="Times New Roman"/>
        </w:rPr>
        <w:t>menin asli unsuru olan bedelde tam anla</w:t>
      </w:r>
      <w:r w:rsidR="00350C7E" w:rsidRPr="00D741C8">
        <w:rPr>
          <w:rFonts w:ascii="Times New Roman" w:hAnsi="Times New Roman" w:cs="Times New Roman"/>
        </w:rPr>
        <w:t>ş</w:t>
      </w:r>
      <w:r w:rsidRPr="00D741C8">
        <w:rPr>
          <w:rFonts w:ascii="Times New Roman" w:hAnsi="Times New Roman" w:cs="Times New Roman"/>
        </w:rPr>
        <w:t>ılamam</w:t>
      </w:r>
      <w:r w:rsidR="00350C7E" w:rsidRPr="00D741C8">
        <w:rPr>
          <w:rFonts w:ascii="Times New Roman" w:hAnsi="Times New Roman" w:cs="Times New Roman"/>
        </w:rPr>
        <w:t>ış</w:t>
      </w:r>
      <w:r w:rsidRPr="00D741C8">
        <w:rPr>
          <w:rFonts w:ascii="Times New Roman" w:hAnsi="Times New Roman" w:cs="Times New Roman"/>
        </w:rPr>
        <w:t>sa burada edimler arasındaki dengenin gözetildiği saydamlık denetimi yapılması, eğer sözle</w:t>
      </w:r>
      <w:r w:rsidR="00350C7E" w:rsidRPr="00D741C8">
        <w:rPr>
          <w:rFonts w:ascii="Times New Roman" w:hAnsi="Times New Roman" w:cs="Times New Roman"/>
        </w:rPr>
        <w:t>ş</w:t>
      </w:r>
      <w:r w:rsidRPr="00D741C8">
        <w:rPr>
          <w:rFonts w:ascii="Times New Roman" w:hAnsi="Times New Roman" w:cs="Times New Roman"/>
        </w:rPr>
        <w:t>me ile ili</w:t>
      </w:r>
      <w:r w:rsidR="00350C7E" w:rsidRPr="00D741C8">
        <w:rPr>
          <w:rFonts w:ascii="Times New Roman" w:hAnsi="Times New Roman" w:cs="Times New Roman"/>
        </w:rPr>
        <w:t>ş</w:t>
      </w:r>
      <w:r w:rsidRPr="00D741C8">
        <w:rPr>
          <w:rFonts w:ascii="Times New Roman" w:hAnsi="Times New Roman" w:cs="Times New Roman"/>
        </w:rPr>
        <w:t>kilendirilip ili</w:t>
      </w:r>
      <w:r w:rsidR="00350C7E" w:rsidRPr="00D741C8">
        <w:rPr>
          <w:rFonts w:ascii="Times New Roman" w:hAnsi="Times New Roman" w:cs="Times New Roman"/>
        </w:rPr>
        <w:t>ş</w:t>
      </w:r>
      <w:r w:rsidRPr="00D741C8">
        <w:rPr>
          <w:rFonts w:ascii="Times New Roman" w:hAnsi="Times New Roman" w:cs="Times New Roman"/>
        </w:rPr>
        <w:t>kilendirilemeyeceği hususunda bir tereddüt hâsıl oluyorsa yürürlük denetiminin yapılması, tek taraflı olarak sözle</w:t>
      </w:r>
      <w:r w:rsidR="00350C7E" w:rsidRPr="00D741C8">
        <w:rPr>
          <w:rFonts w:ascii="Times New Roman" w:hAnsi="Times New Roman" w:cs="Times New Roman"/>
        </w:rPr>
        <w:t>ş</w:t>
      </w:r>
      <w:r w:rsidRPr="00D741C8">
        <w:rPr>
          <w:rFonts w:ascii="Times New Roman" w:hAnsi="Times New Roman" w:cs="Times New Roman"/>
        </w:rPr>
        <w:t>me deği</w:t>
      </w:r>
      <w:r w:rsidR="00350C7E" w:rsidRPr="00D741C8">
        <w:rPr>
          <w:rFonts w:ascii="Times New Roman" w:hAnsi="Times New Roman" w:cs="Times New Roman"/>
        </w:rPr>
        <w:t>ş</w:t>
      </w:r>
      <w:r w:rsidRPr="00D741C8">
        <w:rPr>
          <w:rFonts w:ascii="Times New Roman" w:hAnsi="Times New Roman" w:cs="Times New Roman"/>
        </w:rPr>
        <w:t>tiriliyorsa bu durumda TBK. m. 24 hükümleri gereğince tek taraflı deği</w:t>
      </w:r>
      <w:r w:rsidR="00350C7E" w:rsidRPr="00D741C8">
        <w:rPr>
          <w:rFonts w:ascii="Times New Roman" w:hAnsi="Times New Roman" w:cs="Times New Roman"/>
        </w:rPr>
        <w:t>ş</w:t>
      </w:r>
      <w:r w:rsidRPr="00D741C8">
        <w:rPr>
          <w:rFonts w:ascii="Times New Roman" w:hAnsi="Times New Roman" w:cs="Times New Roman"/>
        </w:rPr>
        <w:t>tirme yasağı söz konusu olacağından denetim bu çerçevede yapılması gerekecektir</w:t>
      </w:r>
      <w:sdt>
        <w:sdtPr>
          <w:rPr>
            <w:rFonts w:ascii="Times New Roman" w:hAnsi="Times New Roman" w:cs="Times New Roman"/>
          </w:rPr>
          <w:id w:val="1642612654"/>
          <w:citation/>
        </w:sdtPr>
        <w:sdtContent>
          <w:r w:rsidR="00461FAB"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AYD14 \l 1055 </w:instrText>
          </w:r>
          <w:r w:rsidR="00461FAB"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 xml:space="preserve">(AYDOĞDU, </w:t>
          </w:r>
          <w:r w:rsidR="0037564C" w:rsidRPr="0037564C">
            <w:rPr>
              <w:rFonts w:ascii="Times New Roman" w:hAnsi="Times New Roman" w:cs="Times New Roman"/>
              <w:noProof/>
            </w:rPr>
            <w:lastRenderedPageBreak/>
            <w:t>2014)</w:t>
          </w:r>
          <w:r w:rsidR="00461FAB" w:rsidRPr="00D741C8">
            <w:rPr>
              <w:rFonts w:ascii="Times New Roman" w:hAnsi="Times New Roman" w:cs="Times New Roman"/>
            </w:rPr>
            <w:fldChar w:fldCharType="end"/>
          </w:r>
        </w:sdtContent>
      </w:sdt>
      <w:r w:rsidR="00461FAB" w:rsidRPr="00D741C8">
        <w:rPr>
          <w:rFonts w:ascii="Times New Roman" w:hAnsi="Times New Roman" w:cs="Times New Roman"/>
        </w:rPr>
        <w:t>,</w:t>
      </w:r>
      <w:sdt>
        <w:sdtPr>
          <w:rPr>
            <w:rFonts w:ascii="Times New Roman" w:hAnsi="Times New Roman" w:cs="Times New Roman"/>
          </w:rPr>
          <w:id w:val="-361900769"/>
          <w:citation/>
        </w:sdtPr>
        <w:sdtContent>
          <w:r w:rsidR="00461FAB"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AÇI13 \l 1055 </w:instrText>
          </w:r>
          <w:r w:rsidR="00461FAB"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(AÇIKGÖZ, 2013)</w:t>
          </w:r>
          <w:r w:rsidR="00461FAB" w:rsidRPr="00D741C8">
            <w:rPr>
              <w:rFonts w:ascii="Times New Roman" w:hAnsi="Times New Roman" w:cs="Times New Roman"/>
            </w:rPr>
            <w:fldChar w:fldCharType="end"/>
          </w:r>
        </w:sdtContent>
      </w:sdt>
      <w:r w:rsidR="00461FAB" w:rsidRPr="00D741C8">
        <w:rPr>
          <w:rFonts w:ascii="Times New Roman" w:hAnsi="Times New Roman" w:cs="Times New Roman"/>
        </w:rPr>
        <w:t xml:space="preserve">, </w:t>
      </w:r>
      <w:sdt>
        <w:sdtPr>
          <w:rPr>
            <w:rFonts w:ascii="Times New Roman" w:hAnsi="Times New Roman" w:cs="Times New Roman"/>
          </w:rPr>
          <w:id w:val="-143579596"/>
          <w:citation/>
        </w:sdtPr>
        <w:sdtContent>
          <w:r w:rsidR="00461FAB"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YIL141 \t  \l 1055 </w:instrText>
          </w:r>
          <w:r w:rsidR="00461FAB" w:rsidRPr="00D741C8">
            <w:rPr>
              <w:rFonts w:ascii="Times New Roman" w:hAnsi="Times New Roman" w:cs="Times New Roman"/>
            </w:rPr>
            <w:fldChar w:fldCharType="separate"/>
          </w:r>
          <w:r w:rsidR="0037564C" w:rsidRPr="0037564C">
            <w:rPr>
              <w:rFonts w:ascii="Times New Roman" w:hAnsi="Times New Roman" w:cs="Times New Roman"/>
              <w:noProof/>
            </w:rPr>
            <w:t>(YILDIRIM, 2014)</w:t>
          </w:r>
          <w:r w:rsidR="00461FAB" w:rsidRPr="00D741C8">
            <w:rPr>
              <w:rFonts w:ascii="Times New Roman" w:hAnsi="Times New Roman" w:cs="Times New Roman"/>
            </w:rPr>
            <w:fldChar w:fldCharType="end"/>
          </w:r>
        </w:sdtContent>
      </w:sdt>
      <w:r w:rsidRPr="00D741C8">
        <w:rPr>
          <w:rFonts w:ascii="Times New Roman" w:hAnsi="Times New Roman" w:cs="Times New Roman"/>
        </w:rPr>
        <w:t>. Genel bir kural çerçevesinde asli edimlerin denetlenemeyeceği çıkarım</w:t>
      </w:r>
      <w:r w:rsidR="00461FAB" w:rsidRPr="00D741C8">
        <w:rPr>
          <w:rFonts w:ascii="Times New Roman" w:hAnsi="Times New Roman" w:cs="Times New Roman"/>
        </w:rPr>
        <w:t>ını yapmak doğru olmayacaktır</w:t>
      </w:r>
      <w:r w:rsidRPr="00D741C8">
        <w:rPr>
          <w:rFonts w:ascii="Times New Roman" w:hAnsi="Times New Roman" w:cs="Times New Roman"/>
        </w:rPr>
        <w:t>.</w:t>
      </w:r>
      <w:r w:rsidR="00350C7E" w:rsidRPr="00D741C8">
        <w:rPr>
          <w:rFonts w:ascii="Times New Roman" w:hAnsi="Times New Roman" w:cs="Times New Roman"/>
        </w:rPr>
        <w:t xml:space="preserve"> Nitekim asli edimlere ilişkin hükümler hakkında genel işlem şartlarının denetimi hükümlerinin uygulanmayacağını, genel hükümler çerçevesinde inceleme yapılacağını varsayarsak bu durum her zaman hakkaniyetli olmayacak ve bu durumda asli unsurda genel işlem şartlarına ilişkin denetim yapıldığında kaydın hukuka aykırı olduğu kanısına varılırsa TBK. m. 27/2 çerçevesinde sözleşmenin tamamının geçersiz olacağına, yan edimlerde genel işlem şartlarına ilişkin bir denetim yapıldığında aykırılık tespit edilirse TBK. m. 22 gereğince aleyhe olarak konulan kaydın yazılmamış sayılmasına karar verilmelidir</w:t>
      </w:r>
      <w:sdt>
        <w:sdtPr>
          <w:rPr>
            <w:rFonts w:ascii="Times New Roman" w:hAnsi="Times New Roman" w:cs="Times New Roman"/>
          </w:rPr>
          <w:id w:val="310912133"/>
          <w:citation/>
        </w:sdtPr>
        <w:sdtContent>
          <w:r w:rsidR="00350C7E"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AYD14 \l 1055 </w:instrText>
          </w:r>
          <w:r w:rsidR="00350C7E"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(AYDOĞDU, 2014)</w:t>
          </w:r>
          <w:r w:rsidR="00350C7E" w:rsidRPr="00D741C8">
            <w:rPr>
              <w:rFonts w:ascii="Times New Roman" w:hAnsi="Times New Roman" w:cs="Times New Roman"/>
            </w:rPr>
            <w:fldChar w:fldCharType="end"/>
          </w:r>
        </w:sdtContent>
      </w:sdt>
      <w:r w:rsidR="00350C7E" w:rsidRPr="00D741C8">
        <w:rPr>
          <w:rFonts w:ascii="Times New Roman" w:hAnsi="Times New Roman" w:cs="Times New Roman"/>
        </w:rPr>
        <w:t>.</w:t>
      </w:r>
    </w:p>
    <w:p w14:paraId="3E40D7D8" w14:textId="77777777" w:rsidR="007D3F21" w:rsidRDefault="007D3F21" w:rsidP="007D3F21">
      <w:pPr>
        <w:rPr>
          <w:b/>
          <w:bCs/>
          <w:sz w:val="23"/>
          <w:szCs w:val="23"/>
        </w:rPr>
      </w:pPr>
    </w:p>
    <w:p w14:paraId="58A55B8C" w14:textId="77777777" w:rsidR="00350C7E" w:rsidRDefault="00350C7E" w:rsidP="007D3F21">
      <w:pPr>
        <w:rPr>
          <w:b/>
          <w:bCs/>
          <w:sz w:val="23"/>
          <w:szCs w:val="23"/>
        </w:rPr>
      </w:pPr>
    </w:p>
    <w:p w14:paraId="5AB60125" w14:textId="77777777" w:rsidR="00350C7E" w:rsidRPr="00350C7E" w:rsidRDefault="00350C7E" w:rsidP="00350C7E">
      <w:pPr>
        <w:pStyle w:val="ListeParagraf"/>
        <w:numPr>
          <w:ilvl w:val="0"/>
          <w:numId w:val="8"/>
        </w:numPr>
        <w:rPr>
          <w:b/>
          <w:bCs/>
          <w:sz w:val="23"/>
          <w:szCs w:val="23"/>
        </w:rPr>
      </w:pPr>
      <w:r w:rsidRPr="00350C7E">
        <w:rPr>
          <w:b/>
          <w:bCs/>
          <w:sz w:val="23"/>
          <w:szCs w:val="23"/>
        </w:rPr>
        <w:t>Önceden Tek Yanlı Olarak Düzenlenmesi</w:t>
      </w:r>
    </w:p>
    <w:p w14:paraId="1356C8E1" w14:textId="77777777" w:rsidR="00350C7E" w:rsidRDefault="00350C7E" w:rsidP="00350C7E">
      <w:pPr>
        <w:rPr>
          <w:b/>
          <w:bCs/>
          <w:sz w:val="23"/>
          <w:szCs w:val="23"/>
        </w:rPr>
      </w:pPr>
    </w:p>
    <w:p w14:paraId="03650A74" w14:textId="77777777" w:rsidR="00350C7E" w:rsidRPr="00D741C8" w:rsidRDefault="00350C7E" w:rsidP="00350C7E">
      <w:pPr>
        <w:rPr>
          <w:rFonts w:ascii="Times New Roman" w:hAnsi="Times New Roman" w:cs="Times New Roman"/>
        </w:rPr>
      </w:pPr>
      <w:r w:rsidRPr="00D741C8">
        <w:rPr>
          <w:rFonts w:ascii="Times New Roman" w:hAnsi="Times New Roman" w:cs="Times New Roman"/>
        </w:rPr>
        <w:t>TBK</w:t>
      </w:r>
      <w:r w:rsidR="00461FAB" w:rsidRPr="00D741C8">
        <w:rPr>
          <w:rFonts w:ascii="Times New Roman" w:hAnsi="Times New Roman" w:cs="Times New Roman"/>
        </w:rPr>
        <w:t>. m. 20‟de, Genel işlem şartlarının</w:t>
      </w:r>
      <w:r w:rsidRPr="00D741C8">
        <w:rPr>
          <w:rFonts w:ascii="Times New Roman" w:hAnsi="Times New Roman" w:cs="Times New Roman"/>
        </w:rPr>
        <w:t xml:space="preserve"> söz konusu olabilmesi için tek taraflı olarak</w:t>
      </w:r>
      <w:r w:rsidR="00C74C46" w:rsidRPr="00D741C8">
        <w:rPr>
          <w:rFonts w:ascii="Times New Roman" w:hAnsi="Times New Roman" w:cs="Times New Roman"/>
        </w:rPr>
        <w:t xml:space="preserve"> bu hükümlerin varlığından karşı tarafın bilgilendirilmesi gerekmektedir. Genel işlem şartlarının kullanan kişi tarafından hazırlanma zaruriyeti yoktur. Örneğin barolar tarafından hazırlanan avukatlık sözleşmelerinde kullanan taraf avukatlar olmasına rağmen, kullanılan hükümler genel işlem şartı olarak kabul edilir. </w:t>
      </w:r>
    </w:p>
    <w:p w14:paraId="564EA5C8" w14:textId="77777777" w:rsidR="00350C7E" w:rsidRPr="00D741C8" w:rsidRDefault="00C74C46" w:rsidP="00350C7E">
      <w:pPr>
        <w:pStyle w:val="Default"/>
      </w:pPr>
      <w:r w:rsidRPr="00D741C8">
        <w:t xml:space="preserve">Zaten taraflar </w:t>
      </w:r>
      <w:r w:rsidR="00350C7E" w:rsidRPr="00D741C8">
        <w:t>karşılıklı bir araya gelerek şartlar oluşturuluyorsa burada müzakere söz konusu olacağı ve tek taraflılıktan söz edilemeyeceği için genel işlem şartlarının varlığından söz edilemeyecektir</w:t>
      </w:r>
      <w:sdt>
        <w:sdtPr>
          <w:id w:val="-1400285811"/>
          <w:citation/>
        </w:sdtPr>
        <w:sdtContent>
          <w:r w:rsidR="00A920BB" w:rsidRPr="00D741C8">
            <w:fldChar w:fldCharType="begin"/>
          </w:r>
          <w:r w:rsidR="00A920BB" w:rsidRPr="00D741C8">
            <w:instrText xml:space="preserve">CITATION Gök12 \t  \l 1055 </w:instrText>
          </w:r>
          <w:r w:rsidR="00A920BB" w:rsidRPr="00D741C8">
            <w:fldChar w:fldCharType="separate"/>
          </w:r>
          <w:r w:rsidR="0037564C">
            <w:rPr>
              <w:noProof/>
            </w:rPr>
            <w:t xml:space="preserve"> (Gökhan, 2012)</w:t>
          </w:r>
          <w:r w:rsidR="00A920BB" w:rsidRPr="00D741C8">
            <w:fldChar w:fldCharType="end"/>
          </w:r>
        </w:sdtContent>
      </w:sdt>
      <w:r w:rsidR="00350C7E" w:rsidRPr="00D741C8">
        <w:t>. Tek taraflı hazırlanmadan, müzakere ediliyor olması sözleşmeyi bireysel sözleşmeye dönüştürecek olup bireysel sözleşme hükümleri öncelikli olarak uygulanacaktır</w:t>
      </w:r>
      <w:sdt>
        <w:sdtPr>
          <w:id w:val="2045239823"/>
          <w:citation/>
        </w:sdtPr>
        <w:sdtContent>
          <w:r w:rsidR="00A920BB" w:rsidRPr="00D741C8">
            <w:fldChar w:fldCharType="begin"/>
          </w:r>
          <w:r w:rsidR="00A920BB" w:rsidRPr="00D741C8">
            <w:instrText xml:space="preserve">CITATION KOC10 \l 1055 </w:instrText>
          </w:r>
          <w:r w:rsidR="00A920BB" w:rsidRPr="00D741C8">
            <w:fldChar w:fldCharType="separate"/>
          </w:r>
          <w:r w:rsidR="0037564C">
            <w:rPr>
              <w:noProof/>
            </w:rPr>
            <w:t xml:space="preserve"> (KOCAYUSUFPAŞAOĞLU, 2010)</w:t>
          </w:r>
          <w:r w:rsidR="00A920BB" w:rsidRPr="00D741C8">
            <w:fldChar w:fldCharType="end"/>
          </w:r>
        </w:sdtContent>
      </w:sdt>
      <w:r w:rsidR="00350C7E" w:rsidRPr="00D741C8">
        <w:t xml:space="preserve">. </w:t>
      </w:r>
    </w:p>
    <w:p w14:paraId="223AD8DA" w14:textId="77777777" w:rsidR="00A920BB" w:rsidRPr="00D741C8" w:rsidRDefault="00A920BB" w:rsidP="00350C7E">
      <w:pPr>
        <w:pStyle w:val="Default"/>
      </w:pPr>
    </w:p>
    <w:p w14:paraId="469DEBF3" w14:textId="77777777" w:rsidR="00350C7E" w:rsidRDefault="00C74C46" w:rsidP="00350C7E">
      <w:pPr>
        <w:rPr>
          <w:sz w:val="23"/>
          <w:szCs w:val="23"/>
        </w:rPr>
      </w:pPr>
      <w:r w:rsidRPr="00D741C8">
        <w:rPr>
          <w:rFonts w:ascii="Times New Roman" w:hAnsi="Times New Roman" w:cs="Times New Roman"/>
        </w:rPr>
        <w:t>Uygulamada g</w:t>
      </w:r>
      <w:r w:rsidR="00A920BB" w:rsidRPr="00D741C8">
        <w:rPr>
          <w:rFonts w:ascii="Times New Roman" w:hAnsi="Times New Roman" w:cs="Times New Roman"/>
        </w:rPr>
        <w:t>enel işlem şartlarının tartışılarak kabul edildiğine</w:t>
      </w:r>
      <w:r w:rsidRPr="00D741C8">
        <w:rPr>
          <w:rFonts w:ascii="Times New Roman" w:hAnsi="Times New Roman" w:cs="Times New Roman"/>
        </w:rPr>
        <w:t xml:space="preserve"> dair hükümlere yer verilmektedir. Bu tür hükümlere yer verilmesi,</w:t>
      </w:r>
      <w:r w:rsidR="00A920BB" w:rsidRPr="00D741C8">
        <w:rPr>
          <w:rFonts w:ascii="Times New Roman" w:hAnsi="Times New Roman" w:cs="Times New Roman"/>
        </w:rPr>
        <w:t xml:space="preserve"> kayıtları tek başına genel işlem ş</w:t>
      </w:r>
      <w:r w:rsidR="00350C7E" w:rsidRPr="00D741C8">
        <w:rPr>
          <w:rFonts w:ascii="Times New Roman" w:hAnsi="Times New Roman" w:cs="Times New Roman"/>
        </w:rPr>
        <w:t>artı olmaktan çıkarmaz</w:t>
      </w:r>
      <w:sdt>
        <w:sdtPr>
          <w:rPr>
            <w:rFonts w:ascii="Times New Roman" w:hAnsi="Times New Roman" w:cs="Times New Roman"/>
          </w:rPr>
          <w:id w:val="224269808"/>
          <w:citation/>
        </w:sdtPr>
        <w:sdtContent>
          <w:r w:rsidR="00A920BB"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AYD14 \l 1055 </w:instrText>
          </w:r>
          <w:r w:rsidR="00A920BB"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(AYDOĞDU, 2014)</w:t>
          </w:r>
          <w:r w:rsidR="00A920BB" w:rsidRPr="00D741C8">
            <w:rPr>
              <w:rFonts w:ascii="Times New Roman" w:hAnsi="Times New Roman" w:cs="Times New Roman"/>
            </w:rPr>
            <w:fldChar w:fldCharType="end"/>
          </w:r>
        </w:sdtContent>
      </w:sdt>
      <w:r w:rsidR="00A920BB" w:rsidRPr="00D741C8">
        <w:rPr>
          <w:rFonts w:ascii="Times New Roman" w:hAnsi="Times New Roman" w:cs="Times New Roman"/>
        </w:rPr>
        <w:t>. Bu kayıt da genel işlem şartı niteliği taş</w:t>
      </w:r>
      <w:r w:rsidR="00350C7E" w:rsidRPr="00D741C8">
        <w:rPr>
          <w:rFonts w:ascii="Times New Roman" w:hAnsi="Times New Roman" w:cs="Times New Roman"/>
        </w:rPr>
        <w:t>ıyan bir hükümdür.</w:t>
      </w:r>
    </w:p>
    <w:p w14:paraId="3371B16E" w14:textId="77777777" w:rsidR="00A920BB" w:rsidRDefault="00A920BB" w:rsidP="00350C7E">
      <w:pPr>
        <w:rPr>
          <w:sz w:val="23"/>
          <w:szCs w:val="23"/>
        </w:rPr>
      </w:pPr>
    </w:p>
    <w:p w14:paraId="2BB08EDF" w14:textId="77777777" w:rsidR="00A920BB" w:rsidRPr="00A920BB" w:rsidRDefault="00A920BB" w:rsidP="00A920BB">
      <w:pPr>
        <w:pStyle w:val="ListeParagraf"/>
        <w:numPr>
          <w:ilvl w:val="0"/>
          <w:numId w:val="8"/>
        </w:numPr>
        <w:rPr>
          <w:b/>
          <w:bCs/>
          <w:sz w:val="23"/>
          <w:szCs w:val="23"/>
        </w:rPr>
      </w:pPr>
      <w:r w:rsidRPr="00A920BB">
        <w:rPr>
          <w:b/>
          <w:bCs/>
          <w:sz w:val="23"/>
          <w:szCs w:val="23"/>
        </w:rPr>
        <w:t>Genel ve Soyut Nitelikli Oluşu</w:t>
      </w:r>
    </w:p>
    <w:p w14:paraId="2F65C68C" w14:textId="77777777" w:rsidR="00A920BB" w:rsidRDefault="00A920BB" w:rsidP="00A920BB">
      <w:pPr>
        <w:rPr>
          <w:b/>
          <w:bCs/>
          <w:sz w:val="23"/>
          <w:szCs w:val="23"/>
        </w:rPr>
      </w:pPr>
    </w:p>
    <w:p w14:paraId="6E7EB1E9" w14:textId="77777777" w:rsidR="00A920BB" w:rsidRPr="00D741C8" w:rsidRDefault="00A920BB" w:rsidP="00A920BB">
      <w:pPr>
        <w:rPr>
          <w:rFonts w:ascii="Times New Roman" w:hAnsi="Times New Roman" w:cs="Times New Roman"/>
          <w:b/>
          <w:bCs/>
        </w:rPr>
      </w:pPr>
      <w:r w:rsidRPr="00D741C8">
        <w:rPr>
          <w:rFonts w:ascii="Times New Roman" w:hAnsi="Times New Roman" w:cs="Times New Roman"/>
        </w:rPr>
        <w:t>Genel işlem şartlarının “genel” olarak nitelendirilmesinin nedeni karşı tarafının kim olduğunu bilmeden sözleşme hükümlerinin hazırlanıyor olmasıdır</w:t>
      </w:r>
      <w:sdt>
        <w:sdtPr>
          <w:rPr>
            <w:rFonts w:ascii="Times New Roman" w:hAnsi="Times New Roman" w:cs="Times New Roman"/>
          </w:rPr>
          <w:id w:val="-1950918498"/>
          <w:citation/>
        </w:sdtPr>
        <w:sdtContent>
          <w:r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AÇI13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(AÇIKGÖZ, 2013)</w:t>
          </w:r>
          <w:r w:rsidRPr="00D741C8">
            <w:rPr>
              <w:rFonts w:ascii="Times New Roman" w:hAnsi="Times New Roman" w:cs="Times New Roman"/>
            </w:rPr>
            <w:fldChar w:fldCharType="end"/>
          </w:r>
        </w:sdtContent>
      </w:sdt>
      <w:r w:rsidRPr="00D741C8">
        <w:rPr>
          <w:rFonts w:ascii="Times New Roman" w:hAnsi="Times New Roman" w:cs="Times New Roman"/>
        </w:rPr>
        <w:t xml:space="preserve">. Genel işlem şartlarının </w:t>
      </w:r>
      <w:r w:rsidR="00C74C46" w:rsidRPr="00D741C8">
        <w:rPr>
          <w:rFonts w:ascii="Times New Roman" w:hAnsi="Times New Roman" w:cs="Times New Roman"/>
        </w:rPr>
        <w:t>karşı tarafının kim olacağı</w:t>
      </w:r>
      <w:r w:rsidRPr="00D741C8">
        <w:rPr>
          <w:rFonts w:ascii="Times New Roman" w:hAnsi="Times New Roman" w:cs="Times New Roman"/>
        </w:rPr>
        <w:t xml:space="preserve">, </w:t>
      </w:r>
      <w:r w:rsidR="00C74C46" w:rsidRPr="00D741C8">
        <w:rPr>
          <w:rFonts w:ascii="Times New Roman" w:hAnsi="Times New Roman" w:cs="Times New Roman"/>
        </w:rPr>
        <w:t xml:space="preserve">nicelik olarak ne kadar </w:t>
      </w:r>
      <w:r w:rsidRPr="00D741C8">
        <w:rPr>
          <w:rFonts w:ascii="Times New Roman" w:hAnsi="Times New Roman" w:cs="Times New Roman"/>
        </w:rPr>
        <w:t>insana uygulanacağı önemli değildir. Ancak genel işlem şartlarının hazırlandığı sırada bir gruba sunulacak olup grubun sayısında zaman içerisinde bir değişiklik olmayacaksa, kişiler değişmeyecekse bu durumda genel nitelikte olduğundan bahsedilemez</w:t>
      </w:r>
      <w:sdt>
        <w:sdtPr>
          <w:rPr>
            <w:rFonts w:ascii="Times New Roman" w:hAnsi="Times New Roman" w:cs="Times New Roman"/>
          </w:rPr>
          <w:id w:val="-1112970963"/>
          <w:citation/>
        </w:sdtPr>
        <w:sdtContent>
          <w:r w:rsidRPr="00D741C8">
            <w:rPr>
              <w:rFonts w:ascii="Times New Roman" w:hAnsi="Times New Roman" w:cs="Times New Roman"/>
            </w:rPr>
            <w:fldChar w:fldCharType="begin"/>
          </w:r>
          <w:r w:rsidRPr="00D741C8">
            <w:rPr>
              <w:rFonts w:ascii="Times New Roman" w:hAnsi="Times New Roman" w:cs="Times New Roman"/>
            </w:rPr>
            <w:instrText xml:space="preserve">CITATION BAH96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(BAHTİYAR, 1996)</w:t>
          </w:r>
          <w:r w:rsidRPr="00D741C8">
            <w:rPr>
              <w:rFonts w:ascii="Times New Roman" w:hAnsi="Times New Roman" w:cs="Times New Roman"/>
            </w:rPr>
            <w:fldChar w:fldCharType="end"/>
          </w:r>
        </w:sdtContent>
      </w:sdt>
      <w:r w:rsidRPr="00D741C8">
        <w:rPr>
          <w:rFonts w:ascii="Times New Roman" w:hAnsi="Times New Roman" w:cs="Times New Roman"/>
        </w:rPr>
        <w:t>. Bu durumda düzenlenen hükümler özel nitelikte olacaktır.</w:t>
      </w:r>
    </w:p>
    <w:p w14:paraId="0D7C3BAC" w14:textId="77777777" w:rsidR="007D3F21" w:rsidRPr="00D741C8" w:rsidRDefault="007D3F21" w:rsidP="007D3F21">
      <w:pPr>
        <w:rPr>
          <w:rFonts w:ascii="Times New Roman" w:hAnsi="Times New Roman" w:cs="Times New Roman"/>
          <w:b/>
          <w:bCs/>
        </w:rPr>
      </w:pPr>
    </w:p>
    <w:p w14:paraId="7209EB0E" w14:textId="77777777" w:rsidR="00A920BB" w:rsidRPr="00D741C8" w:rsidRDefault="00A920BB" w:rsidP="00A920BB">
      <w:pPr>
        <w:rPr>
          <w:rFonts w:ascii="Times New Roman" w:hAnsi="Times New Roman" w:cs="Times New Roman"/>
        </w:rPr>
      </w:pPr>
      <w:r w:rsidRPr="00D741C8">
        <w:rPr>
          <w:rFonts w:ascii="Times New Roman" w:hAnsi="Times New Roman" w:cs="Times New Roman"/>
        </w:rPr>
        <w:t>Genel işlem şartlarının soyut olması, sözleşmenin zaman ve mekân bakımından bir belirlilik halinin olmaması anlamına gelmektedir</w:t>
      </w:r>
      <w:sdt>
        <w:sdtPr>
          <w:rPr>
            <w:rFonts w:ascii="Times New Roman" w:hAnsi="Times New Roman" w:cs="Times New Roman"/>
          </w:rPr>
          <w:id w:val="1193884585"/>
          <w:citation/>
        </w:sdtPr>
        <w:sdtContent>
          <w:r w:rsidRPr="00D741C8">
            <w:rPr>
              <w:rFonts w:ascii="Times New Roman" w:hAnsi="Times New Roman" w:cs="Times New Roman"/>
            </w:rPr>
            <w:fldChar w:fldCharType="begin"/>
          </w:r>
          <w:r w:rsidR="005D657B" w:rsidRPr="00D741C8">
            <w:rPr>
              <w:rFonts w:ascii="Times New Roman" w:hAnsi="Times New Roman" w:cs="Times New Roman"/>
            </w:rPr>
            <w:instrText xml:space="preserve">CITATION YEL14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(YELMEN, 2014)</w:t>
          </w:r>
          <w:r w:rsidRPr="00D741C8">
            <w:rPr>
              <w:rFonts w:ascii="Times New Roman" w:hAnsi="Times New Roman" w:cs="Times New Roman"/>
            </w:rPr>
            <w:fldChar w:fldCharType="end"/>
          </w:r>
        </w:sdtContent>
      </w:sdt>
      <w:r w:rsidRPr="00D741C8">
        <w:rPr>
          <w:rFonts w:ascii="Times New Roman" w:hAnsi="Times New Roman" w:cs="Times New Roman"/>
        </w:rPr>
        <w:t>.</w:t>
      </w:r>
    </w:p>
    <w:p w14:paraId="018B736C" w14:textId="77777777" w:rsidR="00A920BB" w:rsidRDefault="00A920BB" w:rsidP="00A920BB">
      <w:pPr>
        <w:rPr>
          <w:sz w:val="23"/>
          <w:szCs w:val="23"/>
        </w:rPr>
      </w:pPr>
    </w:p>
    <w:p w14:paraId="5DD7A91C" w14:textId="77777777" w:rsidR="00A920BB" w:rsidRPr="00A920BB" w:rsidRDefault="00A920BB" w:rsidP="00A920BB">
      <w:pPr>
        <w:pStyle w:val="ListeParagraf"/>
        <w:numPr>
          <w:ilvl w:val="0"/>
          <w:numId w:val="8"/>
        </w:numPr>
        <w:rPr>
          <w:b/>
          <w:bCs/>
          <w:sz w:val="23"/>
          <w:szCs w:val="23"/>
        </w:rPr>
      </w:pPr>
      <w:r w:rsidRPr="00A920BB">
        <w:rPr>
          <w:b/>
          <w:bCs/>
          <w:sz w:val="23"/>
          <w:szCs w:val="23"/>
        </w:rPr>
        <w:t>Çok Sayıda Sözleşmede Kullanılma Amacıyla Hazırlanması</w:t>
      </w:r>
    </w:p>
    <w:p w14:paraId="357F7DD3" w14:textId="77777777" w:rsidR="00A920BB" w:rsidRPr="00D741C8" w:rsidRDefault="00A920BB" w:rsidP="00A920BB">
      <w:pPr>
        <w:rPr>
          <w:rFonts w:ascii="Times New Roman" w:hAnsi="Times New Roman" w:cs="Times New Roman"/>
          <w:b/>
          <w:bCs/>
        </w:rPr>
      </w:pPr>
    </w:p>
    <w:p w14:paraId="770AE71C" w14:textId="77777777" w:rsidR="00A920BB" w:rsidRPr="00D741C8" w:rsidRDefault="00A920BB" w:rsidP="00A920BB">
      <w:pPr>
        <w:rPr>
          <w:rFonts w:ascii="Times New Roman" w:hAnsi="Times New Roman" w:cs="Times New Roman"/>
        </w:rPr>
      </w:pPr>
      <w:r w:rsidRPr="00D741C8">
        <w:rPr>
          <w:rFonts w:ascii="Times New Roman" w:hAnsi="Times New Roman" w:cs="Times New Roman"/>
        </w:rPr>
        <w:t>Ge</w:t>
      </w:r>
      <w:r w:rsidR="001D033A" w:rsidRPr="00D741C8">
        <w:rPr>
          <w:rFonts w:ascii="Times New Roman" w:hAnsi="Times New Roman" w:cs="Times New Roman"/>
        </w:rPr>
        <w:t>nel işlem şartlarının varoluş</w:t>
      </w:r>
      <w:r w:rsidRPr="00D741C8">
        <w:rPr>
          <w:rFonts w:ascii="Times New Roman" w:hAnsi="Times New Roman" w:cs="Times New Roman"/>
        </w:rPr>
        <w:t xml:space="preserve"> amacı sanayi devrimi ile birlikte hukuki ilişkilerde benzer nitelikte çok sayıda sözleşmenin her seferinde tek tek düzenlenmesinin zorluğu nedeniyle zaman içerisinde benzer sözleşmelerde genel işlem şartları kullanılmaya ba</w:t>
      </w:r>
      <w:r w:rsidR="005D657B" w:rsidRPr="00D741C8">
        <w:rPr>
          <w:rFonts w:ascii="Times New Roman" w:hAnsi="Times New Roman" w:cs="Times New Roman"/>
        </w:rPr>
        <w:t>ş</w:t>
      </w:r>
      <w:r w:rsidRPr="00D741C8">
        <w:rPr>
          <w:rFonts w:ascii="Times New Roman" w:hAnsi="Times New Roman" w:cs="Times New Roman"/>
        </w:rPr>
        <w:t>lanm</w:t>
      </w:r>
      <w:r w:rsidR="005D657B" w:rsidRPr="00D741C8">
        <w:rPr>
          <w:rFonts w:ascii="Times New Roman" w:hAnsi="Times New Roman" w:cs="Times New Roman"/>
        </w:rPr>
        <w:t>ış</w:t>
      </w:r>
      <w:r w:rsidRPr="00D741C8">
        <w:rPr>
          <w:rFonts w:ascii="Times New Roman" w:hAnsi="Times New Roman" w:cs="Times New Roman"/>
        </w:rPr>
        <w:t>tı</w:t>
      </w:r>
      <w:r w:rsidR="005D657B" w:rsidRPr="00D741C8">
        <w:rPr>
          <w:rFonts w:ascii="Times New Roman" w:hAnsi="Times New Roman" w:cs="Times New Roman"/>
        </w:rPr>
        <w:t>r</w:t>
      </w:r>
      <w:sdt>
        <w:sdtPr>
          <w:rPr>
            <w:rFonts w:ascii="Times New Roman" w:hAnsi="Times New Roman" w:cs="Times New Roman"/>
          </w:rPr>
          <w:id w:val="-471522736"/>
          <w:citation/>
        </w:sdtPr>
        <w:sdtContent>
          <w:r w:rsidR="005D657B" w:rsidRPr="00D741C8">
            <w:rPr>
              <w:rFonts w:ascii="Times New Roman" w:hAnsi="Times New Roman" w:cs="Times New Roman"/>
            </w:rPr>
            <w:fldChar w:fldCharType="begin"/>
          </w:r>
          <w:r w:rsidR="005D657B" w:rsidRPr="00D741C8">
            <w:rPr>
              <w:rFonts w:ascii="Times New Roman" w:hAnsi="Times New Roman" w:cs="Times New Roman"/>
            </w:rPr>
            <w:instrText xml:space="preserve">CITATION YEL14 \l 1055 </w:instrText>
          </w:r>
          <w:r w:rsidR="005D657B"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(YELMEN, 2014)</w:t>
          </w:r>
          <w:r w:rsidR="005D657B" w:rsidRPr="00D741C8">
            <w:rPr>
              <w:rFonts w:ascii="Times New Roman" w:hAnsi="Times New Roman" w:cs="Times New Roman"/>
            </w:rPr>
            <w:fldChar w:fldCharType="end"/>
          </w:r>
        </w:sdtContent>
      </w:sdt>
      <w:r w:rsidRPr="00D741C8">
        <w:rPr>
          <w:rFonts w:ascii="Times New Roman" w:hAnsi="Times New Roman" w:cs="Times New Roman"/>
        </w:rPr>
        <w:t>.</w:t>
      </w:r>
    </w:p>
    <w:p w14:paraId="785106BE" w14:textId="77777777" w:rsidR="005D657B" w:rsidRPr="00D741C8" w:rsidRDefault="005D657B" w:rsidP="00A920BB">
      <w:pPr>
        <w:rPr>
          <w:rFonts w:ascii="Times New Roman" w:hAnsi="Times New Roman" w:cs="Times New Roman"/>
        </w:rPr>
      </w:pPr>
    </w:p>
    <w:p w14:paraId="577CA4AD" w14:textId="77777777" w:rsidR="005D657B" w:rsidRPr="00D741C8" w:rsidRDefault="005D657B" w:rsidP="005D657B">
      <w:pPr>
        <w:rPr>
          <w:rFonts w:ascii="Times New Roman" w:hAnsi="Times New Roman" w:cs="Times New Roman"/>
        </w:rPr>
      </w:pPr>
      <w:r w:rsidRPr="00D741C8">
        <w:rPr>
          <w:rFonts w:ascii="Times New Roman" w:hAnsi="Times New Roman" w:cs="Times New Roman"/>
        </w:rPr>
        <w:lastRenderedPageBreak/>
        <w:t>Genel işlem şartlarının çok sayıda sözleşmede kullanılma amacının yeterli olacağı TBK. m. 20/1‟in lafzından ve amacından çıkarılmaktadır. Çok sayıda sözleşme için fiilen kullanılması şart olmayıp bu amacı taşıması yeterlidir</w:t>
      </w:r>
      <w:sdt>
        <w:sdtPr>
          <w:rPr>
            <w:rFonts w:ascii="Times New Roman" w:hAnsi="Times New Roman" w:cs="Times New Roman"/>
          </w:rPr>
          <w:id w:val="-820111283"/>
          <w:citation/>
        </w:sdtPr>
        <w:sdtContent>
          <w:r w:rsidRPr="00D741C8">
            <w:rPr>
              <w:rFonts w:ascii="Times New Roman" w:hAnsi="Times New Roman" w:cs="Times New Roman"/>
            </w:rPr>
            <w:fldChar w:fldCharType="begin"/>
          </w:r>
          <w:r w:rsidR="00461FAB" w:rsidRPr="00D741C8">
            <w:rPr>
              <w:rFonts w:ascii="Times New Roman" w:hAnsi="Times New Roman" w:cs="Times New Roman"/>
            </w:rPr>
            <w:instrText xml:space="preserve">CITATION AÇI13 \l 1055 </w:instrText>
          </w:r>
          <w:r w:rsidRPr="00D741C8">
            <w:rPr>
              <w:rFonts w:ascii="Times New Roman" w:hAnsi="Times New Roman" w:cs="Times New Roman"/>
            </w:rPr>
            <w:fldChar w:fldCharType="separate"/>
          </w:r>
          <w:r w:rsidR="0037564C">
            <w:rPr>
              <w:rFonts w:ascii="Times New Roman" w:hAnsi="Times New Roman" w:cs="Times New Roman"/>
              <w:noProof/>
            </w:rPr>
            <w:t xml:space="preserve"> </w:t>
          </w:r>
          <w:r w:rsidR="0037564C" w:rsidRPr="0037564C">
            <w:rPr>
              <w:rFonts w:ascii="Times New Roman" w:hAnsi="Times New Roman" w:cs="Times New Roman"/>
              <w:noProof/>
            </w:rPr>
            <w:t>(AÇIKGÖZ, 2013)</w:t>
          </w:r>
          <w:r w:rsidRPr="00D741C8">
            <w:rPr>
              <w:rFonts w:ascii="Times New Roman" w:hAnsi="Times New Roman" w:cs="Times New Roman"/>
            </w:rPr>
            <w:fldChar w:fldCharType="end"/>
          </w:r>
        </w:sdtContent>
      </w:sdt>
      <w:r w:rsidRPr="00D741C8">
        <w:rPr>
          <w:rFonts w:ascii="Times New Roman" w:hAnsi="Times New Roman" w:cs="Times New Roman"/>
        </w:rPr>
        <w:t>.</w:t>
      </w:r>
    </w:p>
    <w:p w14:paraId="63C67236" w14:textId="77777777" w:rsidR="0049661B" w:rsidRDefault="0049661B" w:rsidP="005D657B">
      <w:pPr>
        <w:rPr>
          <w:sz w:val="23"/>
          <w:szCs w:val="23"/>
        </w:rPr>
      </w:pPr>
    </w:p>
    <w:p w14:paraId="4F187B00" w14:textId="77777777" w:rsidR="0049661B" w:rsidRPr="0049661B" w:rsidRDefault="0049661B" w:rsidP="0049661B">
      <w:pPr>
        <w:pStyle w:val="ListeParagraf"/>
        <w:numPr>
          <w:ilvl w:val="0"/>
          <w:numId w:val="8"/>
        </w:numPr>
        <w:rPr>
          <w:b/>
          <w:bCs/>
          <w:sz w:val="23"/>
          <w:szCs w:val="23"/>
        </w:rPr>
      </w:pPr>
      <w:r w:rsidRPr="0049661B">
        <w:rPr>
          <w:b/>
          <w:bCs/>
          <w:sz w:val="23"/>
          <w:szCs w:val="23"/>
        </w:rPr>
        <w:t>Sözleşme Kuruluşu Sırasında Müzakere Edilmeden Kullanılmış Olması</w:t>
      </w:r>
    </w:p>
    <w:p w14:paraId="793392BA" w14:textId="77777777" w:rsidR="0049661B" w:rsidRPr="00D741C8" w:rsidRDefault="0049661B" w:rsidP="0049661B">
      <w:pPr>
        <w:pStyle w:val="Default"/>
      </w:pPr>
      <w:r w:rsidRPr="00D741C8">
        <w:t>Gerek Kanun metninden gerekse doktrinde yer alan görüşler d</w:t>
      </w:r>
      <w:r w:rsidR="001D033A" w:rsidRPr="00D741C8">
        <w:t>ikkate alındığında</w:t>
      </w:r>
      <w:r w:rsidRPr="00D741C8">
        <w:t xml:space="preserve"> genel işlem şartının oluşmasının şartı, tek taraflı olarak hazırlanan şartların kullanan tarafından sözleşmenin karşı tarafına sunularak kabul etmesi ile sözleşme hükümleri halini almasıdır. Tarafların doğal olarak genel işlem şartlarının karşılıklı tartışılarak oluşturulması genel işlem şartlarının yapısına aykırı olacaktır</w:t>
      </w:r>
      <w:sdt>
        <w:sdtPr>
          <w:id w:val="-1545053264"/>
          <w:citation/>
        </w:sdtPr>
        <w:sdtContent>
          <w:r w:rsidRPr="00D741C8">
            <w:fldChar w:fldCharType="begin"/>
          </w:r>
          <w:r w:rsidRPr="00D741C8">
            <w:instrText xml:space="preserve">CITATION ŞEK15 \l 1055 </w:instrText>
          </w:r>
          <w:r w:rsidRPr="00D741C8">
            <w:fldChar w:fldCharType="separate"/>
          </w:r>
          <w:r w:rsidR="0037564C">
            <w:rPr>
              <w:noProof/>
            </w:rPr>
            <w:t xml:space="preserve"> (ŞEKER, 2015)</w:t>
          </w:r>
          <w:r w:rsidRPr="00D741C8">
            <w:fldChar w:fldCharType="end"/>
          </w:r>
        </w:sdtContent>
      </w:sdt>
      <w:r w:rsidRPr="00D741C8">
        <w:t xml:space="preserve">. </w:t>
      </w:r>
    </w:p>
    <w:p w14:paraId="4A90E0B5" w14:textId="77777777" w:rsidR="0049661B" w:rsidRPr="00D741C8" w:rsidRDefault="0049661B" w:rsidP="0049661B">
      <w:pPr>
        <w:pStyle w:val="Default"/>
      </w:pPr>
    </w:p>
    <w:p w14:paraId="33095267" w14:textId="77777777" w:rsidR="0049661B" w:rsidRPr="00D741C8" w:rsidRDefault="001D033A" w:rsidP="0049661B">
      <w:pPr>
        <w:pStyle w:val="Default"/>
      </w:pPr>
      <w:r w:rsidRPr="00D741C8">
        <w:t>T</w:t>
      </w:r>
      <w:r w:rsidR="0049661B" w:rsidRPr="00D741C8">
        <w:t xml:space="preserve">arafların müzakere ederek karşılıklı ve birbirine uyan irade beyanları ile </w:t>
      </w:r>
      <w:r w:rsidRPr="00D741C8">
        <w:t xml:space="preserve">sözleşme özgürlüğü sınırları içerisinde </w:t>
      </w:r>
      <w:r w:rsidR="0049661B" w:rsidRPr="00D741C8">
        <w:t>kurdukları sözleşmeler bir</w:t>
      </w:r>
      <w:r w:rsidRPr="00D741C8">
        <w:t>eysel (özel/</w:t>
      </w:r>
      <w:r w:rsidR="0049661B" w:rsidRPr="00D741C8">
        <w:t xml:space="preserve">hususi) sözleşmelerdir. Bu </w:t>
      </w:r>
      <w:r w:rsidRPr="00D741C8">
        <w:t xml:space="preserve">tür </w:t>
      </w:r>
      <w:r w:rsidR="0049661B" w:rsidRPr="00D741C8">
        <w:t xml:space="preserve">sözleşmelerde </w:t>
      </w:r>
      <w:r w:rsidRPr="00D741C8">
        <w:t xml:space="preserve">bütün hükümler </w:t>
      </w:r>
      <w:r w:rsidR="0049661B" w:rsidRPr="00D741C8">
        <w:t xml:space="preserve">karşılıklı tartışıldığı için genel işlem şartlarına </w:t>
      </w:r>
      <w:r w:rsidRPr="00D741C8">
        <w:t xml:space="preserve">olarak nitelendirilemez ki </w:t>
      </w:r>
      <w:r w:rsidR="0049661B" w:rsidRPr="00D741C8">
        <w:t>genel işlem şartları tek tarafın iradesine dayalı olarak karşı tarafa sunulur.</w:t>
      </w:r>
    </w:p>
    <w:p w14:paraId="07AAFA4F" w14:textId="77777777" w:rsidR="0049661B" w:rsidRPr="00D741C8" w:rsidRDefault="0049661B" w:rsidP="0049661B">
      <w:pPr>
        <w:pStyle w:val="Default"/>
      </w:pPr>
    </w:p>
    <w:p w14:paraId="455167B7" w14:textId="77777777" w:rsidR="0049661B" w:rsidRPr="0049661B" w:rsidRDefault="0049661B" w:rsidP="0049661B">
      <w:pPr>
        <w:pStyle w:val="Default"/>
        <w:rPr>
          <w:sz w:val="23"/>
          <w:szCs w:val="23"/>
        </w:rPr>
      </w:pPr>
      <w:r w:rsidRPr="00D741C8">
        <w:t>6502 sayılı TKHK. m. 5/3‟te sözleşme şartı önceden hazırlanmış ve standart sözleşmede bu şarta yer verilmesi nedeniyle tüketici içeriğe etki edemediği takdirde şartın müzakere edilmediği varsayılacaktır denilerek bir müzakere edilmediğine ili</w:t>
      </w:r>
      <w:r w:rsidR="00F038FD" w:rsidRPr="00D741C8">
        <w:t>ş</w:t>
      </w:r>
      <w:r w:rsidRPr="00D741C8">
        <w:t>kin bir karine getirilmi</w:t>
      </w:r>
      <w:r w:rsidR="001D033A" w:rsidRPr="00D741C8">
        <w:t>ş aksini ispat iddia eden tarafa geçmiştir</w:t>
      </w:r>
      <w:sdt>
        <w:sdtPr>
          <w:id w:val="-342088802"/>
          <w:citation/>
        </w:sdtPr>
        <w:sdtContent>
          <w:r w:rsidR="00F038FD" w:rsidRPr="00D741C8">
            <w:fldChar w:fldCharType="begin"/>
          </w:r>
          <w:r w:rsidR="00F038FD" w:rsidRPr="00D741C8">
            <w:instrText xml:space="preserve"> CITATION KÜÇ04 \l 1055 </w:instrText>
          </w:r>
          <w:r w:rsidR="00F038FD" w:rsidRPr="00D741C8">
            <w:fldChar w:fldCharType="separate"/>
          </w:r>
          <w:r w:rsidR="0037564C">
            <w:rPr>
              <w:noProof/>
            </w:rPr>
            <w:t xml:space="preserve"> (KÜÇÜKYALÇIN, 2004)</w:t>
          </w:r>
          <w:r w:rsidR="00F038FD" w:rsidRPr="00D741C8">
            <w:fldChar w:fldCharType="end"/>
          </w:r>
        </w:sdtContent>
      </w:sdt>
      <w:r w:rsidRPr="00D741C8">
        <w:t xml:space="preserve">. TBK. m. 20/3 hükmü 6502 sayılı TKHK. m. 5/3 kadar kapsamlı bir koruma sağlamadığı </w:t>
      </w:r>
      <w:r w:rsidR="00F038FD" w:rsidRPr="00D741C8">
        <w:t>ş</w:t>
      </w:r>
      <w:r w:rsidRPr="00D741C8">
        <w:t>eklinde bir görü</w:t>
      </w:r>
      <w:r w:rsidR="00F038FD" w:rsidRPr="00D741C8">
        <w:t>ş</w:t>
      </w:r>
      <w:r w:rsidRPr="00D741C8">
        <w:t xml:space="preserve"> de mevcuttur</w:t>
      </w:r>
      <w:sdt>
        <w:sdtPr>
          <w:id w:val="-1053308369"/>
          <w:citation/>
        </w:sdtPr>
        <w:sdtContent>
          <w:r w:rsidR="00F038FD" w:rsidRPr="00D741C8">
            <w:fldChar w:fldCharType="begin"/>
          </w:r>
          <w:r w:rsidR="00461FAB" w:rsidRPr="00D741C8">
            <w:instrText xml:space="preserve">CITATION AYD14 \l 1055 </w:instrText>
          </w:r>
          <w:r w:rsidR="00F038FD" w:rsidRPr="00D741C8">
            <w:fldChar w:fldCharType="separate"/>
          </w:r>
          <w:r w:rsidR="0037564C">
            <w:rPr>
              <w:noProof/>
            </w:rPr>
            <w:t xml:space="preserve"> (AYDOĞDU, 2014)</w:t>
          </w:r>
          <w:r w:rsidR="00F038FD" w:rsidRPr="00D741C8">
            <w:fldChar w:fldCharType="end"/>
          </w:r>
        </w:sdtContent>
      </w:sdt>
      <w:r w:rsidRPr="00D741C8">
        <w:t xml:space="preserve">. </w:t>
      </w:r>
    </w:p>
    <w:p w14:paraId="5F04A81A" w14:textId="77777777" w:rsidR="00A920BB" w:rsidRDefault="00A920BB" w:rsidP="007D3F21">
      <w:pPr>
        <w:rPr>
          <w:b/>
          <w:bCs/>
          <w:sz w:val="23"/>
          <w:szCs w:val="23"/>
        </w:rPr>
      </w:pPr>
    </w:p>
    <w:p w14:paraId="50B1D85E" w14:textId="77777777" w:rsidR="00BB0E04" w:rsidRDefault="00BB0E04" w:rsidP="00F038FD">
      <w:pPr>
        <w:rPr>
          <w:sz w:val="23"/>
          <w:szCs w:val="23"/>
        </w:rPr>
      </w:pPr>
    </w:p>
    <w:p w14:paraId="51C66FB4" w14:textId="77777777" w:rsidR="00BB0E04" w:rsidRDefault="00BB0E04" w:rsidP="00F038FD">
      <w:pPr>
        <w:rPr>
          <w:b/>
          <w:sz w:val="23"/>
          <w:szCs w:val="23"/>
        </w:rPr>
      </w:pPr>
      <w:r w:rsidRPr="00BB0E04">
        <w:rPr>
          <w:b/>
          <w:sz w:val="23"/>
          <w:szCs w:val="23"/>
        </w:rPr>
        <w:t>SONUÇ</w:t>
      </w:r>
    </w:p>
    <w:p w14:paraId="44B83943" w14:textId="77777777" w:rsidR="00BB0E04" w:rsidRDefault="00BB0E04" w:rsidP="00F038FD">
      <w:pPr>
        <w:rPr>
          <w:b/>
          <w:sz w:val="23"/>
          <w:szCs w:val="23"/>
        </w:rPr>
      </w:pPr>
    </w:p>
    <w:p w14:paraId="6A799641" w14:textId="77777777" w:rsidR="00BB0E04" w:rsidRPr="00D741C8" w:rsidRDefault="00BB0E04" w:rsidP="00BB0E04">
      <w:pPr>
        <w:rPr>
          <w:rFonts w:ascii="Times New Roman" w:hAnsi="Times New Roman" w:cs="Times New Roman"/>
        </w:rPr>
      </w:pPr>
      <w:r w:rsidRPr="00D741C8">
        <w:rPr>
          <w:rFonts w:ascii="Times New Roman" w:hAnsi="Times New Roman" w:cs="Times New Roman"/>
        </w:rPr>
        <w:t xml:space="preserve">Sanayi devrimi ile birlikte ticari hayatın büyümesiyle belirli bir tipte sözleşme yapma ihtiyacına binaen hayatımıza giren genel işlem şartlarına ilişkin kanuni düzenlemeye Türk Borçlar </w:t>
      </w:r>
      <w:proofErr w:type="spellStart"/>
      <w:r w:rsidRPr="00D741C8">
        <w:rPr>
          <w:rFonts w:ascii="Times New Roman" w:hAnsi="Times New Roman" w:cs="Times New Roman"/>
        </w:rPr>
        <w:t>Kanunu‟nda</w:t>
      </w:r>
      <w:proofErr w:type="spellEnd"/>
      <w:r w:rsidRPr="00D741C8">
        <w:rPr>
          <w:rFonts w:ascii="Times New Roman" w:hAnsi="Times New Roman" w:cs="Times New Roman"/>
        </w:rPr>
        <w:t xml:space="preserve"> 1 Temmuz 2012 tarihinde yer verilmiştir.</w:t>
      </w:r>
    </w:p>
    <w:p w14:paraId="5586306D" w14:textId="77777777" w:rsidR="00BB0E04" w:rsidRPr="00D741C8" w:rsidRDefault="00BB0E04" w:rsidP="00BB0E04">
      <w:pPr>
        <w:rPr>
          <w:rFonts w:ascii="Times New Roman" w:hAnsi="Times New Roman" w:cs="Times New Roman"/>
        </w:rPr>
      </w:pPr>
    </w:p>
    <w:p w14:paraId="17FCA642" w14:textId="77777777" w:rsidR="00BB0E04" w:rsidRPr="00D741C8" w:rsidRDefault="00BB0E04" w:rsidP="00BB0E04">
      <w:pPr>
        <w:rPr>
          <w:rFonts w:ascii="Times New Roman" w:hAnsi="Times New Roman" w:cs="Times New Roman"/>
        </w:rPr>
      </w:pPr>
      <w:r w:rsidRPr="00D741C8">
        <w:rPr>
          <w:rFonts w:ascii="Times New Roman" w:hAnsi="Times New Roman" w:cs="Times New Roman"/>
        </w:rPr>
        <w:t>Genel işlem şartları kullanan tarafından tek taraflı olarak önceden hazırlanarak çok sayıda benzer sözleşmede kullanılmak amacıyla karşı tarafa sözleşmenin kurulduğu sırada sunulan sözleşme hükümleridir. Genel işlem şartlarına ilişkin hükümlerin uygulanabilmesi için müzakere edilmemesi gerekir, aksi takdirde bireysel sözleşme söz konusu olacaktır.</w:t>
      </w:r>
    </w:p>
    <w:p w14:paraId="5282F197" w14:textId="77777777" w:rsidR="00BB0E04" w:rsidRPr="00D741C8" w:rsidRDefault="00BB0E04" w:rsidP="00BB0E04">
      <w:pPr>
        <w:rPr>
          <w:rFonts w:ascii="Times New Roman" w:hAnsi="Times New Roman" w:cs="Times New Roman"/>
        </w:rPr>
      </w:pPr>
    </w:p>
    <w:p w14:paraId="047B0FDE" w14:textId="77777777" w:rsidR="00BB0E04" w:rsidRPr="00D741C8" w:rsidRDefault="00BB0E04" w:rsidP="00BB0E04">
      <w:pPr>
        <w:rPr>
          <w:rFonts w:ascii="Times New Roman" w:hAnsi="Times New Roman" w:cs="Times New Roman"/>
        </w:rPr>
      </w:pPr>
      <w:r w:rsidRPr="00D741C8">
        <w:rPr>
          <w:rFonts w:ascii="Times New Roman" w:hAnsi="Times New Roman" w:cs="Times New Roman"/>
        </w:rPr>
        <w:t xml:space="preserve">Genel işlem şartları ile sözleşme özgürlüğüne kısmi de olsa bir sınırlandırma getirildiğinden koruyucu hükümler konulma ihtiyacı doğması sebebiyle Türk Borçlar </w:t>
      </w:r>
      <w:proofErr w:type="spellStart"/>
      <w:r w:rsidRPr="00D741C8">
        <w:rPr>
          <w:rFonts w:ascii="Times New Roman" w:hAnsi="Times New Roman" w:cs="Times New Roman"/>
        </w:rPr>
        <w:t>Kanunu‟nda</w:t>
      </w:r>
      <w:proofErr w:type="spellEnd"/>
      <w:r w:rsidRPr="00D741C8">
        <w:rPr>
          <w:rFonts w:ascii="Times New Roman" w:hAnsi="Times New Roman" w:cs="Times New Roman"/>
        </w:rPr>
        <w:t xml:space="preserve"> yer verilmiştir.</w:t>
      </w:r>
    </w:p>
    <w:p w14:paraId="001C5B3E" w14:textId="77777777" w:rsidR="00BB0E04" w:rsidRDefault="00BB0E04" w:rsidP="00BB0E04">
      <w:pPr>
        <w:rPr>
          <w:sz w:val="23"/>
          <w:szCs w:val="23"/>
        </w:rPr>
      </w:pPr>
    </w:p>
    <w:p w14:paraId="5AE517B6" w14:textId="77777777" w:rsidR="00BB0E04" w:rsidRDefault="00BB0E04" w:rsidP="00BB0E04">
      <w:pPr>
        <w:rPr>
          <w:sz w:val="23"/>
          <w:szCs w:val="23"/>
        </w:rPr>
      </w:pPr>
    </w:p>
    <w:p w14:paraId="21CB982F" w14:textId="77777777" w:rsidR="00BB0E04" w:rsidRPr="00BB0E04" w:rsidRDefault="00BB0E04" w:rsidP="00BB0E04">
      <w:pPr>
        <w:rPr>
          <w:b/>
          <w:bCs/>
          <w:sz w:val="23"/>
          <w:szCs w:val="23"/>
        </w:rPr>
      </w:pPr>
    </w:p>
    <w:p w14:paraId="1A99F6A1" w14:textId="77777777" w:rsidR="007D3F21" w:rsidRDefault="007D3F21" w:rsidP="007D3F21">
      <w:pPr>
        <w:rPr>
          <w:b/>
          <w:bCs/>
          <w:sz w:val="23"/>
          <w:szCs w:val="23"/>
        </w:rPr>
      </w:pPr>
    </w:p>
    <w:p w14:paraId="1F9730C4" w14:textId="77777777" w:rsidR="007D3F21" w:rsidRDefault="007D3F21" w:rsidP="007D3F21">
      <w:pPr>
        <w:rPr>
          <w:b/>
          <w:bCs/>
          <w:sz w:val="23"/>
          <w:szCs w:val="23"/>
        </w:rPr>
      </w:pPr>
    </w:p>
    <w:p w14:paraId="0636A47A" w14:textId="77777777" w:rsidR="007D3F21" w:rsidRDefault="007D3F21" w:rsidP="007D3F21">
      <w:pPr>
        <w:rPr>
          <w:b/>
          <w:bCs/>
          <w:sz w:val="23"/>
          <w:szCs w:val="23"/>
        </w:rPr>
      </w:pPr>
    </w:p>
    <w:p w14:paraId="7950848E" w14:textId="77777777" w:rsidR="007D3F21" w:rsidRDefault="007D3F21" w:rsidP="007D3F21">
      <w:pPr>
        <w:rPr>
          <w:b/>
          <w:bCs/>
          <w:sz w:val="23"/>
          <w:szCs w:val="23"/>
        </w:rPr>
      </w:pPr>
    </w:p>
    <w:p w14:paraId="20FA2A2F" w14:textId="77777777" w:rsidR="007D3F21" w:rsidRDefault="007D3F21" w:rsidP="007D3F21">
      <w:pPr>
        <w:rPr>
          <w:b/>
          <w:bCs/>
          <w:sz w:val="23"/>
          <w:szCs w:val="23"/>
        </w:rPr>
      </w:pPr>
    </w:p>
    <w:p w14:paraId="38310472" w14:textId="77777777" w:rsidR="007D3F21" w:rsidRDefault="007D3F21" w:rsidP="007D3F21">
      <w:pPr>
        <w:rPr>
          <w:b/>
          <w:bCs/>
          <w:sz w:val="23"/>
          <w:szCs w:val="23"/>
        </w:rPr>
      </w:pPr>
    </w:p>
    <w:p w14:paraId="4B846C2B" w14:textId="77777777" w:rsidR="007D3F21" w:rsidRDefault="007D3F21" w:rsidP="007D3F21">
      <w:pPr>
        <w:rPr>
          <w:b/>
          <w:bCs/>
          <w:sz w:val="23"/>
          <w:szCs w:val="23"/>
        </w:rPr>
      </w:pPr>
    </w:p>
    <w:p w14:paraId="323696E6" w14:textId="77777777" w:rsidR="007D3F21" w:rsidRDefault="007D3F21" w:rsidP="007D3F21">
      <w:pPr>
        <w:rPr>
          <w:b/>
          <w:bCs/>
          <w:sz w:val="23"/>
          <w:szCs w:val="23"/>
        </w:rPr>
      </w:pPr>
    </w:p>
    <w:p w14:paraId="7347B0E5" w14:textId="77777777" w:rsidR="007D3F21" w:rsidRDefault="007D3F21" w:rsidP="007D3F21">
      <w:pPr>
        <w:rPr>
          <w:b/>
          <w:bCs/>
          <w:sz w:val="23"/>
          <w:szCs w:val="23"/>
        </w:rPr>
      </w:pPr>
    </w:p>
    <w:p w14:paraId="205A3C00" w14:textId="77777777" w:rsidR="007D3F21" w:rsidRDefault="007D3F21" w:rsidP="007D3F21">
      <w:pPr>
        <w:rPr>
          <w:b/>
          <w:bCs/>
          <w:sz w:val="23"/>
          <w:szCs w:val="23"/>
        </w:rPr>
      </w:pPr>
    </w:p>
    <w:p w14:paraId="40BC9AC0" w14:textId="77777777" w:rsidR="007D3F21" w:rsidRDefault="007D3F21" w:rsidP="007D3F21">
      <w:pPr>
        <w:rPr>
          <w:b/>
          <w:bCs/>
          <w:sz w:val="23"/>
          <w:szCs w:val="23"/>
        </w:rPr>
      </w:pPr>
    </w:p>
    <w:p w14:paraId="1E898DEB" w14:textId="77777777" w:rsidR="007D3F21" w:rsidRPr="007D3F21" w:rsidRDefault="007D3F21" w:rsidP="007D3F21">
      <w:pPr>
        <w:rPr>
          <w:b/>
          <w:bCs/>
          <w:sz w:val="23"/>
          <w:szCs w:val="23"/>
        </w:rPr>
      </w:pPr>
    </w:p>
    <w:p w14:paraId="1E1645DE" w14:textId="77777777" w:rsidR="00695813" w:rsidRDefault="00695813" w:rsidP="00695813">
      <w:pPr>
        <w:rPr>
          <w:sz w:val="23"/>
          <w:szCs w:val="23"/>
        </w:rPr>
      </w:pPr>
    </w:p>
    <w:sdt>
      <w:sdtPr>
        <w:rPr>
          <w:rFonts w:asciiTheme="minorHAnsi" w:eastAsiaTheme="minorHAnsi" w:hAnsiTheme="minorHAnsi" w:cstheme="minorBidi"/>
          <w:color w:val="auto"/>
          <w:sz w:val="24"/>
          <w:szCs w:val="24"/>
          <w:lang w:eastAsia="en-US"/>
        </w:rPr>
        <w:id w:val="-506754145"/>
        <w:docPartObj>
          <w:docPartGallery w:val="Bibliographies"/>
          <w:docPartUnique/>
        </w:docPartObj>
      </w:sdtPr>
      <w:sdtContent>
        <w:p w14:paraId="578312CA" w14:textId="77777777" w:rsidR="007D3F21" w:rsidRDefault="007D3F21">
          <w:pPr>
            <w:pStyle w:val="Balk1"/>
          </w:pPr>
          <w:r>
            <w:t>Başvurular</w:t>
          </w:r>
        </w:p>
        <w:sdt>
          <w:sdtPr>
            <w:id w:val="-573587230"/>
            <w:bibliography/>
          </w:sdtPr>
          <w:sdtContent>
            <w:p w14:paraId="5A74B19D" w14:textId="77777777" w:rsidR="0037564C" w:rsidRDefault="007D3F21" w:rsidP="0037564C">
              <w:pPr>
                <w:pStyle w:val="Kaynaka"/>
                <w:ind w:left="720" w:hanging="720"/>
                <w:rPr>
                  <w:noProof/>
                </w:rPr>
              </w:pPr>
              <w:r>
                <w:fldChar w:fldCharType="begin"/>
              </w:r>
              <w:r>
                <w:instrText>BIBLIOGRAPHY</w:instrText>
              </w:r>
              <w:r>
                <w:fldChar w:fldCharType="separate"/>
              </w:r>
              <w:r w:rsidR="0037564C">
                <w:rPr>
                  <w:noProof/>
                </w:rPr>
                <w:t xml:space="preserve">AÇIKGÖZ, O. (2013). </w:t>
              </w:r>
              <w:r w:rsidR="0037564C">
                <w:rPr>
                  <w:i/>
                  <w:iCs/>
                  <w:noProof/>
                </w:rPr>
                <w:t>Tüketicinin Korunması Çerçevesinde Mobil Haberleşme Abonelik Sözleşmesinde Genel İşlem Koşulları</w:t>
              </w:r>
              <w:r w:rsidR="0037564C">
                <w:rPr>
                  <w:noProof/>
                </w:rPr>
                <w:t xml:space="preserve"> (s. 201). içinde Ġstanbul: XII Levha Yayıncılık.</w:t>
              </w:r>
            </w:p>
            <w:p w14:paraId="49CEB2E5" w14:textId="77777777" w:rsidR="0037564C" w:rsidRDefault="0037564C" w:rsidP="0037564C">
              <w:pPr>
                <w:pStyle w:val="Kaynaka"/>
                <w:ind w:left="720" w:hanging="720"/>
                <w:rPr>
                  <w:noProof/>
                </w:rPr>
              </w:pPr>
              <w:r>
                <w:rPr>
                  <w:noProof/>
                </w:rPr>
                <w:t xml:space="preserve">AKÇAAL, M. (2014). Borçlar Kanunu‟nun Genel işlem Koşullarına Dair Hükümleri Hakkında Bir inceleme. </w:t>
              </w:r>
              <w:r>
                <w:rPr>
                  <w:i/>
                  <w:iCs/>
                  <w:noProof/>
                </w:rPr>
                <w:t>Gazi Üniversitesi Hukuk Fakültesi Dergisi</w:t>
              </w:r>
              <w:r>
                <w:rPr>
                  <w:noProof/>
                </w:rPr>
                <w:t>, 62-82.</w:t>
              </w:r>
            </w:p>
            <w:p w14:paraId="19B1D362" w14:textId="77777777" w:rsidR="0037564C" w:rsidRDefault="0037564C" w:rsidP="0037564C">
              <w:pPr>
                <w:pStyle w:val="Kaynaka"/>
                <w:ind w:left="720" w:hanging="720"/>
                <w:rPr>
                  <w:noProof/>
                </w:rPr>
              </w:pPr>
              <w:r>
                <w:rPr>
                  <w:noProof/>
                </w:rPr>
                <w:t xml:space="preserve">AKİPEK ÖCAL, Ş. (2015). 6098 Sayılı Türk Borçlar Kanununun Genel İşlem Koşulları Hükümlerinin Konu Bakımından Uygulama Alanı. </w:t>
              </w:r>
              <w:r>
                <w:rPr>
                  <w:i/>
                  <w:iCs/>
                  <w:noProof/>
                </w:rPr>
                <w:t>İzmir Barosu Dergisi</w:t>
              </w:r>
              <w:r>
                <w:rPr>
                  <w:noProof/>
                </w:rPr>
                <w:t>, 203.</w:t>
              </w:r>
            </w:p>
            <w:p w14:paraId="5607286C" w14:textId="77777777" w:rsidR="0037564C" w:rsidRDefault="0037564C" w:rsidP="0037564C">
              <w:pPr>
                <w:pStyle w:val="Kaynaka"/>
                <w:ind w:left="720" w:hanging="720"/>
                <w:rPr>
                  <w:noProof/>
                </w:rPr>
              </w:pPr>
              <w:r>
                <w:rPr>
                  <w:noProof/>
                </w:rPr>
                <w:t xml:space="preserve">ALTOP, A. (2012). genel işlem koşulları. </w:t>
              </w:r>
              <w:r>
                <w:rPr>
                  <w:i/>
                  <w:iCs/>
                  <w:noProof/>
                </w:rPr>
                <w:t>Türk Borçlar Kanunu Sempozyumu</w:t>
              </w:r>
              <w:r>
                <w:rPr>
                  <w:noProof/>
                </w:rPr>
                <w:t>, (s. 27-47). İstanbul.</w:t>
              </w:r>
            </w:p>
            <w:p w14:paraId="6BA69E8F" w14:textId="77777777" w:rsidR="0037564C" w:rsidRDefault="0037564C" w:rsidP="0037564C">
              <w:pPr>
                <w:pStyle w:val="Kaynaka"/>
                <w:ind w:left="720" w:hanging="720"/>
                <w:rPr>
                  <w:noProof/>
                </w:rPr>
              </w:pPr>
              <w:r>
                <w:rPr>
                  <w:noProof/>
                </w:rPr>
                <w:t xml:space="preserve">AYDOĞDU, M. (2014). </w:t>
              </w:r>
              <w:r>
                <w:rPr>
                  <w:i/>
                  <w:iCs/>
                  <w:noProof/>
                </w:rPr>
                <w:t>Türk Borçlar Kanununda Genel İşlem Koşullarının ve Tüketici Hukukunda Haksız Şartların Denetimi</w:t>
              </w:r>
              <w:r>
                <w:rPr>
                  <w:noProof/>
                </w:rPr>
                <w:t xml:space="preserve"> (s. 51). içinde Ankara: Seçkin Yayıncılık,.</w:t>
              </w:r>
            </w:p>
            <w:p w14:paraId="721DC04B" w14:textId="77777777" w:rsidR="0037564C" w:rsidRDefault="0037564C" w:rsidP="0037564C">
              <w:pPr>
                <w:pStyle w:val="Kaynaka"/>
                <w:ind w:left="720" w:hanging="720"/>
                <w:rPr>
                  <w:noProof/>
                </w:rPr>
              </w:pPr>
              <w:r>
                <w:rPr>
                  <w:noProof/>
                </w:rPr>
                <w:t xml:space="preserve">BAHTİYAR, M. (1996). Genel İşlem Koşullarına Karşı Tüketicilerin Korunması. </w:t>
              </w:r>
              <w:r>
                <w:rPr>
                  <w:i/>
                  <w:iCs/>
                  <w:noProof/>
                </w:rPr>
                <w:t>Yargıtay Dergisi</w:t>
              </w:r>
              <w:r>
                <w:rPr>
                  <w:noProof/>
                </w:rPr>
                <w:t>, 81.</w:t>
              </w:r>
            </w:p>
            <w:p w14:paraId="7A66F042" w14:textId="77777777" w:rsidR="0037564C" w:rsidRDefault="0037564C" w:rsidP="0037564C">
              <w:pPr>
                <w:pStyle w:val="Kaynaka"/>
                <w:ind w:left="720" w:hanging="720"/>
                <w:rPr>
                  <w:noProof/>
                </w:rPr>
              </w:pPr>
              <w:r>
                <w:rPr>
                  <w:noProof/>
                </w:rPr>
                <w:t xml:space="preserve">BAŞ, E. (2013). </w:t>
              </w:r>
              <w:r>
                <w:rPr>
                  <w:i/>
                  <w:iCs/>
                  <w:noProof/>
                </w:rPr>
                <w:t>6098 sayılı Türk Borçlar Kanunu‟nda Genel İşlem Koşulu Kavramı ve içerik Denetimi.</w:t>
              </w:r>
              <w:r>
                <w:rPr>
                  <w:noProof/>
                </w:rPr>
                <w:t xml:space="preserve"> İstanbul: Filiz Kitapevi.</w:t>
              </w:r>
            </w:p>
            <w:p w14:paraId="5A1C0D49" w14:textId="77777777" w:rsidR="0037564C" w:rsidRDefault="0037564C" w:rsidP="0037564C">
              <w:pPr>
                <w:pStyle w:val="Kaynaka"/>
                <w:ind w:left="720" w:hanging="720"/>
                <w:rPr>
                  <w:noProof/>
                </w:rPr>
              </w:pPr>
              <w:r>
                <w:rPr>
                  <w:noProof/>
                </w:rPr>
                <w:t xml:space="preserve">CANSEL , E., &amp; ÖZEL, Ç. (2014). </w:t>
              </w:r>
              <w:r>
                <w:rPr>
                  <w:i/>
                  <w:iCs/>
                  <w:noProof/>
                </w:rPr>
                <w:t>Borçlar Hukuku Genel Hükümler.</w:t>
              </w:r>
              <w:r>
                <w:rPr>
                  <w:noProof/>
                </w:rPr>
                <w:t xml:space="preserve"> Ankara: Seçkin Yayıncılık.</w:t>
              </w:r>
            </w:p>
            <w:p w14:paraId="0136865C" w14:textId="77777777" w:rsidR="0037564C" w:rsidRDefault="0037564C" w:rsidP="0037564C">
              <w:pPr>
                <w:pStyle w:val="Kaynaka"/>
                <w:ind w:left="720" w:hanging="720"/>
                <w:rPr>
                  <w:noProof/>
                </w:rPr>
              </w:pPr>
              <w:r>
                <w:rPr>
                  <w:noProof/>
                </w:rPr>
                <w:t xml:space="preserve">DURAL, M., &amp; SARI, S. (2006). </w:t>
              </w:r>
              <w:r>
                <w:rPr>
                  <w:i/>
                  <w:iCs/>
                  <w:noProof/>
                </w:rPr>
                <w:t>Türk Özel Hukuku Cilt I Temel Kavramlar ve Medeni Kanunun Başlangıç Hükümleri</w:t>
              </w:r>
              <w:r>
                <w:rPr>
                  <w:noProof/>
                </w:rPr>
                <w:t xml:space="preserve"> (s. 3). içinde İstanbul: Filiz Kitapevi.</w:t>
              </w:r>
            </w:p>
            <w:p w14:paraId="23CD2CEC" w14:textId="77777777" w:rsidR="0037564C" w:rsidRDefault="0037564C" w:rsidP="0037564C">
              <w:pPr>
                <w:pStyle w:val="Kaynaka"/>
                <w:ind w:left="720" w:hanging="720"/>
                <w:rPr>
                  <w:noProof/>
                </w:rPr>
              </w:pPr>
              <w:r>
                <w:rPr>
                  <w:noProof/>
                </w:rPr>
                <w:t xml:space="preserve">DURSUN, S. (2008). </w:t>
              </w:r>
              <w:r>
                <w:rPr>
                  <w:i/>
                  <w:iCs/>
                  <w:noProof/>
                </w:rPr>
                <w:t>Borçlar Hukukunda Hakimin Sözleşmeyi Tamamlaması</w:t>
              </w:r>
              <w:r>
                <w:rPr>
                  <w:noProof/>
                </w:rPr>
                <w:t xml:space="preserve"> (s. 24-25). içinde İstanbul: XII Levha Yayıncılık.</w:t>
              </w:r>
            </w:p>
            <w:p w14:paraId="114127BD" w14:textId="77777777" w:rsidR="0037564C" w:rsidRDefault="0037564C" w:rsidP="0037564C">
              <w:pPr>
                <w:pStyle w:val="Kaynaka"/>
                <w:ind w:left="720" w:hanging="720"/>
                <w:rPr>
                  <w:noProof/>
                </w:rPr>
              </w:pPr>
              <w:r>
                <w:rPr>
                  <w:noProof/>
                </w:rPr>
                <w:t xml:space="preserve">EREN, F. (2015). </w:t>
              </w:r>
              <w:r>
                <w:rPr>
                  <w:i/>
                  <w:iCs/>
                  <w:noProof/>
                </w:rPr>
                <w:t>Borçlar Hukuku Genel Hükümler</w:t>
              </w:r>
              <w:r>
                <w:rPr>
                  <w:noProof/>
                </w:rPr>
                <w:t xml:space="preserve"> (s. 218). içinde Ankara: Yetkin Yayınları.</w:t>
              </w:r>
            </w:p>
            <w:p w14:paraId="0B9E4003" w14:textId="77777777" w:rsidR="0037564C" w:rsidRDefault="0037564C" w:rsidP="0037564C">
              <w:pPr>
                <w:pStyle w:val="Kaynaka"/>
                <w:ind w:left="720" w:hanging="720"/>
                <w:rPr>
                  <w:noProof/>
                </w:rPr>
              </w:pPr>
              <w:r>
                <w:rPr>
                  <w:noProof/>
                </w:rPr>
                <w:t xml:space="preserve">EREN, F. (2015). </w:t>
              </w:r>
              <w:r>
                <w:rPr>
                  <w:i/>
                  <w:iCs/>
                  <w:noProof/>
                </w:rPr>
                <w:t>Borçlar Hukuku Genel Hükümler</w:t>
              </w:r>
              <w:r>
                <w:rPr>
                  <w:noProof/>
                </w:rPr>
                <w:t xml:space="preserve"> (s. 213-214). içinde Ankara: Yetkin Yayınları.</w:t>
              </w:r>
            </w:p>
            <w:p w14:paraId="510A73B7" w14:textId="77777777" w:rsidR="0037564C" w:rsidRDefault="0037564C" w:rsidP="0037564C">
              <w:pPr>
                <w:pStyle w:val="Kaynaka"/>
                <w:ind w:left="720" w:hanging="720"/>
                <w:rPr>
                  <w:noProof/>
                </w:rPr>
              </w:pPr>
              <w:r>
                <w:rPr>
                  <w:noProof/>
                </w:rPr>
                <w:t xml:space="preserve">Gökhan, A. (2012). </w:t>
              </w:r>
              <w:r>
                <w:rPr>
                  <w:i/>
                  <w:iCs/>
                  <w:noProof/>
                </w:rPr>
                <w:t>6098 Sayılı Türk Borçlar Kanunu’na Göre Borçlar Hukuku Genel Hükümler</w:t>
              </w:r>
              <w:r>
                <w:rPr>
                  <w:noProof/>
                </w:rPr>
                <w:t xml:space="preserve"> (s. 306). içinde İstanbul: Beta Yayınları,.</w:t>
              </w:r>
            </w:p>
            <w:p w14:paraId="190613A7" w14:textId="77777777" w:rsidR="0037564C" w:rsidRDefault="0037564C" w:rsidP="0037564C">
              <w:pPr>
                <w:pStyle w:val="Kaynaka"/>
                <w:ind w:left="720" w:hanging="720"/>
                <w:rPr>
                  <w:noProof/>
                </w:rPr>
              </w:pPr>
              <w:r>
                <w:rPr>
                  <w:noProof/>
                </w:rPr>
                <w:t xml:space="preserve">Gökhan, A. (2012). </w:t>
              </w:r>
              <w:r>
                <w:rPr>
                  <w:i/>
                  <w:iCs/>
                  <w:noProof/>
                </w:rPr>
                <w:t>6098 Sayılı Türk Borçlar Kanunu’na Göre Borçlar Hukuku Genel Hükümler</w:t>
              </w:r>
              <w:r>
                <w:rPr>
                  <w:noProof/>
                </w:rPr>
                <w:t xml:space="preserve"> (s. 311). içinde İstanbul: Beta Yayınları.</w:t>
              </w:r>
            </w:p>
            <w:p w14:paraId="192CB980" w14:textId="77777777" w:rsidR="0037564C" w:rsidRDefault="0037564C" w:rsidP="0037564C">
              <w:pPr>
                <w:pStyle w:val="Kaynaka"/>
                <w:ind w:left="720" w:hanging="720"/>
                <w:rPr>
                  <w:noProof/>
                </w:rPr>
              </w:pPr>
              <w:r>
                <w:rPr>
                  <w:noProof/>
                </w:rPr>
                <w:t xml:space="preserve">GÜLERCİ, A. ,., &amp; KILINÇ, A. (2011). </w:t>
              </w:r>
              <w:r>
                <w:rPr>
                  <w:i/>
                  <w:iCs/>
                  <w:noProof/>
                </w:rPr>
                <w:t>6098 Sayılı Yeni TBK ile Karşılaştırmalı Borçlar Hukuku Genel Hükümler</w:t>
              </w:r>
              <w:r>
                <w:rPr>
                  <w:noProof/>
                </w:rPr>
                <w:t xml:space="preserve"> (s. 100-101). içinde Ankara: Yetkin Yayınları.</w:t>
              </w:r>
            </w:p>
            <w:p w14:paraId="63D51015" w14:textId="77777777" w:rsidR="0037564C" w:rsidRDefault="0037564C" w:rsidP="0037564C">
              <w:pPr>
                <w:pStyle w:val="Kaynaka"/>
                <w:ind w:left="720" w:hanging="720"/>
                <w:rPr>
                  <w:noProof/>
                </w:rPr>
              </w:pPr>
              <w:r>
                <w:rPr>
                  <w:noProof/>
                </w:rPr>
                <w:t xml:space="preserve">HAVUTÇU , A. (2011). 6098 sayılı Türk Borçlar Kanunu‟nun Genel İşlem şartlarına İlişkin Hükümlerinin Değerlendirilmesi. </w:t>
              </w:r>
              <w:r>
                <w:rPr>
                  <w:i/>
                  <w:iCs/>
                  <w:noProof/>
                </w:rPr>
                <w:t>İzmir Barosu Dergisi</w:t>
              </w:r>
              <w:r>
                <w:rPr>
                  <w:noProof/>
                </w:rPr>
                <w:t>, 29-46.</w:t>
              </w:r>
            </w:p>
            <w:p w14:paraId="7FD6D263" w14:textId="77777777" w:rsidR="0037564C" w:rsidRDefault="0037564C" w:rsidP="0037564C">
              <w:pPr>
                <w:pStyle w:val="Kaynaka"/>
                <w:ind w:left="720" w:hanging="720"/>
                <w:rPr>
                  <w:noProof/>
                </w:rPr>
              </w:pPr>
              <w:r>
                <w:rPr>
                  <w:noProof/>
                </w:rPr>
                <w:t xml:space="preserve">HELVACI, İ. (2011). </w:t>
              </w:r>
              <w:r>
                <w:rPr>
                  <w:i/>
                  <w:iCs/>
                  <w:noProof/>
                </w:rPr>
                <w:t>Gerekçeli-Karşılaştırmalı- İçtihatlı- Notlu Yeni Türk Borçlar Kanunu ve Türk Borçlar Kanununun Yürürlüğü ve Uygulama Şekli Hakkında Kanun</w:t>
              </w:r>
              <w:r>
                <w:rPr>
                  <w:noProof/>
                </w:rPr>
                <w:t xml:space="preserve"> (s. 84-85). içinde İstanbul: XII Levha Yayıncılık.</w:t>
              </w:r>
            </w:p>
            <w:p w14:paraId="6F521B38" w14:textId="77777777" w:rsidR="0037564C" w:rsidRDefault="0037564C" w:rsidP="0037564C">
              <w:pPr>
                <w:pStyle w:val="Kaynaka"/>
                <w:ind w:left="720" w:hanging="720"/>
                <w:rPr>
                  <w:noProof/>
                </w:rPr>
              </w:pPr>
              <w:r>
                <w:rPr>
                  <w:noProof/>
                </w:rPr>
                <w:t xml:space="preserve">KILIÇOĞLU, A. (2021). </w:t>
              </w:r>
              <w:r>
                <w:rPr>
                  <w:i/>
                  <w:iCs/>
                  <w:noProof/>
                </w:rPr>
                <w:t>Borçlar Hukuku Genel Hükümler</w:t>
              </w:r>
              <w:r>
                <w:rPr>
                  <w:noProof/>
                </w:rPr>
                <w:t xml:space="preserve"> (s. 84). içinde Ankara: Turhan Kitabevi.</w:t>
              </w:r>
            </w:p>
            <w:p w14:paraId="3BEB2BE7" w14:textId="77777777" w:rsidR="0037564C" w:rsidRDefault="0037564C" w:rsidP="0037564C">
              <w:pPr>
                <w:pStyle w:val="Kaynaka"/>
                <w:ind w:left="720" w:hanging="720"/>
                <w:rPr>
                  <w:noProof/>
                </w:rPr>
              </w:pPr>
              <w:r>
                <w:rPr>
                  <w:noProof/>
                </w:rPr>
                <w:t xml:space="preserve">KOCAYUSUFPAŞAOĞLU, N. (2010). </w:t>
              </w:r>
              <w:r>
                <w:rPr>
                  <w:i/>
                  <w:iCs/>
                  <w:noProof/>
                </w:rPr>
                <w:t>Borçlar Hukukuna Giriş</w:t>
              </w:r>
              <w:r>
                <w:rPr>
                  <w:noProof/>
                </w:rPr>
                <w:t xml:space="preserve"> (s. 236). içinde İstanbul: Filiz Yayınevi.</w:t>
              </w:r>
            </w:p>
            <w:p w14:paraId="480020CC" w14:textId="77777777" w:rsidR="0037564C" w:rsidRDefault="0037564C" w:rsidP="0037564C">
              <w:pPr>
                <w:pStyle w:val="Kaynaka"/>
                <w:ind w:left="720" w:hanging="720"/>
                <w:rPr>
                  <w:noProof/>
                </w:rPr>
              </w:pPr>
              <w:r>
                <w:rPr>
                  <w:noProof/>
                </w:rPr>
                <w:t xml:space="preserve">KUNTALP, E. (2012). Bankalar ve Genel ĠĢlem KoĢulları. </w:t>
              </w:r>
              <w:r>
                <w:rPr>
                  <w:i/>
                  <w:iCs/>
                  <w:noProof/>
                </w:rPr>
                <w:t>Türk Hukukunda Genel İşlem Şartları Sempozyumu, Bildiriler Tartışmalar 8 Nisan 2011</w:t>
              </w:r>
              <w:r>
                <w:rPr>
                  <w:noProof/>
                </w:rPr>
                <w:t xml:space="preserve"> (s. 81-102). Ankara,: Bildiriler Tartışmalar .</w:t>
              </w:r>
            </w:p>
            <w:p w14:paraId="47F710D2" w14:textId="77777777" w:rsidR="0037564C" w:rsidRDefault="0037564C" w:rsidP="0037564C">
              <w:pPr>
                <w:pStyle w:val="Kaynaka"/>
                <w:ind w:left="720" w:hanging="720"/>
                <w:rPr>
                  <w:noProof/>
                </w:rPr>
              </w:pPr>
              <w:r>
                <w:rPr>
                  <w:noProof/>
                </w:rPr>
                <w:t xml:space="preserve">KÜÇÜKYALÇIN, A. (2004). Karşılaştırmalı Hukukta Sözleşme Özgürlüğünün Sınırlandırılması. </w:t>
              </w:r>
              <w:r>
                <w:rPr>
                  <w:i/>
                  <w:iCs/>
                  <w:noProof/>
                </w:rPr>
                <w:t>Ankara Üniversitesi Hukuk Fakültesi Dergisi</w:t>
              </w:r>
              <w:r>
                <w:rPr>
                  <w:noProof/>
                </w:rPr>
                <w:t>, 117.</w:t>
              </w:r>
            </w:p>
            <w:p w14:paraId="6C4D128A" w14:textId="77777777" w:rsidR="0037564C" w:rsidRDefault="0037564C" w:rsidP="0037564C">
              <w:pPr>
                <w:pStyle w:val="Kaynaka"/>
                <w:ind w:left="720" w:hanging="720"/>
                <w:rPr>
                  <w:noProof/>
                </w:rPr>
              </w:pPr>
              <w:r>
                <w:rPr>
                  <w:noProof/>
                </w:rPr>
                <w:lastRenderedPageBreak/>
                <w:t xml:space="preserve">SİRMEN, L. (2012). Tüketici Sözleşmelerindeki Genel İşlem şartlarının Denetlenmesi. </w:t>
              </w:r>
              <w:r>
                <w:rPr>
                  <w:i/>
                  <w:iCs/>
                  <w:noProof/>
                </w:rPr>
                <w:t>Türk Hukukunda Genel İşlem şartları Sempozyumu</w:t>
              </w:r>
              <w:r>
                <w:rPr>
                  <w:noProof/>
                </w:rPr>
                <w:t xml:space="preserve"> (s. 109-133). Ankara: Banka ve Ticaret Hukuku Araştırma Enstitüsü.</w:t>
              </w:r>
            </w:p>
            <w:p w14:paraId="63CD388F" w14:textId="77777777" w:rsidR="0037564C" w:rsidRDefault="0037564C" w:rsidP="0037564C">
              <w:pPr>
                <w:pStyle w:val="Kaynaka"/>
                <w:ind w:left="720" w:hanging="720"/>
                <w:rPr>
                  <w:noProof/>
                </w:rPr>
              </w:pPr>
              <w:r>
                <w:rPr>
                  <w:noProof/>
                </w:rPr>
                <w:t xml:space="preserve">ŞEKER, M. (2015). </w:t>
              </w:r>
              <w:r>
                <w:rPr>
                  <w:i/>
                  <w:iCs/>
                  <w:noProof/>
                </w:rPr>
                <w:t>Yazılmamış Sayılma</w:t>
              </w:r>
              <w:r>
                <w:rPr>
                  <w:noProof/>
                </w:rPr>
                <w:t xml:space="preserve"> (s. 13). içinde İstanbul: XII Levha Yayıncılık.</w:t>
              </w:r>
            </w:p>
            <w:p w14:paraId="52FFACAD" w14:textId="77777777" w:rsidR="0037564C" w:rsidRDefault="0037564C" w:rsidP="0037564C">
              <w:pPr>
                <w:pStyle w:val="Kaynaka"/>
                <w:ind w:left="720" w:hanging="720"/>
                <w:rPr>
                  <w:noProof/>
                </w:rPr>
              </w:pPr>
              <w:r>
                <w:rPr>
                  <w:noProof/>
                </w:rPr>
                <w:t xml:space="preserve">TEKĠNALP, Ü. (1986). Türk Bankacılık Uygulamasında Genel İşlem şartları. </w:t>
              </w:r>
              <w:r>
                <w:rPr>
                  <w:i/>
                  <w:iCs/>
                  <w:noProof/>
                </w:rPr>
                <w:t>Türk Bankacılık Uygulamasında Genel İşlem şartları</w:t>
              </w:r>
              <w:r>
                <w:rPr>
                  <w:noProof/>
                </w:rPr>
                <w:t xml:space="preserve"> (s. 120-160). içinde Ankara.</w:t>
              </w:r>
            </w:p>
            <w:p w14:paraId="359043D0" w14:textId="77777777" w:rsidR="0037564C" w:rsidRDefault="0037564C" w:rsidP="0037564C">
              <w:pPr>
                <w:pStyle w:val="Kaynaka"/>
                <w:ind w:left="720" w:hanging="720"/>
                <w:rPr>
                  <w:noProof/>
                </w:rPr>
              </w:pPr>
              <w:r>
                <w:rPr>
                  <w:noProof/>
                </w:rPr>
                <w:t xml:space="preserve">TEKİNAY, S. (1985). </w:t>
              </w:r>
              <w:r>
                <w:rPr>
                  <w:i/>
                  <w:iCs/>
                  <w:noProof/>
                </w:rPr>
                <w:t>Borçlar Hukuku</w:t>
              </w:r>
              <w:r>
                <w:rPr>
                  <w:noProof/>
                </w:rPr>
                <w:t xml:space="preserve"> (s. 205). içinde İstanbul.</w:t>
              </w:r>
            </w:p>
            <w:p w14:paraId="7A8649AB" w14:textId="77777777" w:rsidR="0037564C" w:rsidRDefault="0037564C" w:rsidP="0037564C">
              <w:pPr>
                <w:pStyle w:val="Kaynaka"/>
                <w:ind w:left="720" w:hanging="720"/>
                <w:rPr>
                  <w:noProof/>
                </w:rPr>
              </w:pPr>
              <w:r>
                <w:rPr>
                  <w:noProof/>
                </w:rPr>
                <w:t xml:space="preserve">TOPÇUOĞLU, M. (2015). Genel işlem şartları ile Rekabet İhlali ve Sonuçları. </w:t>
              </w:r>
              <w:r>
                <w:rPr>
                  <w:i/>
                  <w:iCs/>
                  <w:noProof/>
                </w:rPr>
                <w:t>Gazi Üniversitesi Hukuk Fakültesi Dergisi</w:t>
              </w:r>
              <w:r>
                <w:rPr>
                  <w:noProof/>
                </w:rPr>
                <w:t>, 17.</w:t>
              </w:r>
            </w:p>
            <w:p w14:paraId="0CC50D6D" w14:textId="77777777" w:rsidR="0037564C" w:rsidRDefault="0037564C" w:rsidP="0037564C">
              <w:pPr>
                <w:pStyle w:val="Kaynaka"/>
                <w:ind w:left="720" w:hanging="720"/>
                <w:rPr>
                  <w:noProof/>
                </w:rPr>
              </w:pPr>
              <w:r>
                <w:rPr>
                  <w:noProof/>
                </w:rPr>
                <w:t xml:space="preserve">TUNÇOMAĞ, K. (1964). </w:t>
              </w:r>
              <w:r>
                <w:rPr>
                  <w:i/>
                  <w:iCs/>
                  <w:noProof/>
                </w:rPr>
                <w:t>1962 Yılında YayınlanmıŞ Borçlar Hukuku İle İlgili Yargıtay Kararları Üzerine Kısa incelemeler</w:t>
              </w:r>
              <w:r>
                <w:rPr>
                  <w:noProof/>
                </w:rPr>
                <w:t xml:space="preserve"> (s. 443). içinde BATİDER.</w:t>
              </w:r>
            </w:p>
            <w:p w14:paraId="7EA0BC13" w14:textId="77777777" w:rsidR="0037564C" w:rsidRDefault="0037564C" w:rsidP="0037564C">
              <w:pPr>
                <w:pStyle w:val="Kaynaka"/>
                <w:ind w:left="720" w:hanging="720"/>
                <w:rPr>
                  <w:noProof/>
                </w:rPr>
              </w:pPr>
              <w:r>
                <w:rPr>
                  <w:noProof/>
                </w:rPr>
                <w:t>www.uyap.gov.tr , E:2013/21504, K:2013/20403 (Yargıtay.13.HD 09 02, 2013).</w:t>
              </w:r>
            </w:p>
            <w:p w14:paraId="775C2EEB" w14:textId="77777777" w:rsidR="0037564C" w:rsidRDefault="0037564C" w:rsidP="0037564C">
              <w:pPr>
                <w:pStyle w:val="Kaynaka"/>
                <w:ind w:left="720" w:hanging="720"/>
                <w:rPr>
                  <w:noProof/>
                </w:rPr>
              </w:pPr>
              <w:r>
                <w:rPr>
                  <w:noProof/>
                </w:rPr>
                <w:t xml:space="preserve">YELMEN, A. (2014). Türk Borçlar Kanunu’na Göre Genel İşlem Şartları. </w:t>
              </w:r>
              <w:r>
                <w:rPr>
                  <w:i/>
                  <w:iCs/>
                  <w:noProof/>
                </w:rPr>
                <w:t>Türk Borçlar Kanunu’na Göre Genel İşlem Şartları</w:t>
              </w:r>
              <w:r>
                <w:rPr>
                  <w:noProof/>
                </w:rPr>
                <w:t xml:space="preserve"> (s. 39-40). içinde Ankara: Yetkin Yayınları.</w:t>
              </w:r>
            </w:p>
            <w:p w14:paraId="2680DDB1" w14:textId="77777777" w:rsidR="0037564C" w:rsidRDefault="0037564C" w:rsidP="0037564C">
              <w:pPr>
                <w:pStyle w:val="Kaynaka"/>
                <w:ind w:left="720" w:hanging="720"/>
                <w:rPr>
                  <w:noProof/>
                </w:rPr>
              </w:pPr>
              <w:r>
                <w:rPr>
                  <w:noProof/>
                </w:rPr>
                <w:t xml:space="preserve">YILDIRIM, A. (2014). </w:t>
              </w:r>
              <w:r>
                <w:rPr>
                  <w:i/>
                  <w:iCs/>
                  <w:noProof/>
                </w:rPr>
                <w:t>Türk Borçlar Hukuku Genel Hükümler</w:t>
              </w:r>
              <w:r>
                <w:rPr>
                  <w:noProof/>
                </w:rPr>
                <w:t xml:space="preserve"> (s. 98). içinde Ankara: Adalet Yayınevi.</w:t>
              </w:r>
            </w:p>
            <w:p w14:paraId="38C58D91" w14:textId="77777777" w:rsidR="0037564C" w:rsidRDefault="0037564C" w:rsidP="0037564C">
              <w:pPr>
                <w:pStyle w:val="Kaynaka"/>
                <w:ind w:left="720" w:hanging="720"/>
                <w:rPr>
                  <w:noProof/>
                </w:rPr>
              </w:pPr>
              <w:r>
                <w:rPr>
                  <w:noProof/>
                </w:rPr>
                <w:t xml:space="preserve">YILDIRIM, A. (2014). </w:t>
              </w:r>
              <w:r>
                <w:rPr>
                  <w:i/>
                  <w:iCs/>
                  <w:noProof/>
                </w:rPr>
                <w:t>,Türk Borçlar Hukuku Genel Hükümler</w:t>
              </w:r>
              <w:r>
                <w:rPr>
                  <w:noProof/>
                </w:rPr>
                <w:t xml:space="preserve"> (s. 94). içinde Ankara: Adalet Yayınevi.</w:t>
              </w:r>
            </w:p>
            <w:p w14:paraId="0DD4CB58" w14:textId="77777777" w:rsidR="0037564C" w:rsidRDefault="0037564C" w:rsidP="0037564C">
              <w:pPr>
                <w:pStyle w:val="Kaynaka"/>
                <w:ind w:left="720" w:hanging="720"/>
                <w:rPr>
                  <w:noProof/>
                </w:rPr>
              </w:pPr>
              <w:r>
                <w:rPr>
                  <w:noProof/>
                </w:rPr>
                <w:t xml:space="preserve">ZAPATA, T. (2018). </w:t>
              </w:r>
              <w:r>
                <w:rPr>
                  <w:i/>
                  <w:iCs/>
                  <w:noProof/>
                </w:rPr>
                <w:t>Borçlar Hukuku Genel Hükümler</w:t>
              </w:r>
              <w:r>
                <w:rPr>
                  <w:noProof/>
                </w:rPr>
                <w:t xml:space="preserve"> (s. 104). içinde Ankara: Savaş Yayınevi.</w:t>
              </w:r>
            </w:p>
            <w:p w14:paraId="3789B660" w14:textId="77777777" w:rsidR="007D3F21" w:rsidRDefault="007D3F21" w:rsidP="0037564C">
              <w:r>
                <w:rPr>
                  <w:b/>
                  <w:bCs/>
                </w:rPr>
                <w:fldChar w:fldCharType="end"/>
              </w:r>
            </w:p>
          </w:sdtContent>
        </w:sdt>
      </w:sdtContent>
    </w:sdt>
    <w:p w14:paraId="39265EB0" w14:textId="77777777" w:rsidR="00695813" w:rsidRPr="00695813" w:rsidRDefault="00695813" w:rsidP="00695813">
      <w:pPr>
        <w:rPr>
          <w:sz w:val="23"/>
          <w:szCs w:val="23"/>
        </w:rPr>
      </w:pPr>
    </w:p>
    <w:p w14:paraId="100B494D" w14:textId="77777777" w:rsidR="00695813" w:rsidRDefault="00695813" w:rsidP="00695813"/>
    <w:sectPr w:rsidR="00695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NewRomanPS-BoldMT">
    <w:panose1 w:val="00000000000000000000"/>
    <w:charset w:val="A2"/>
    <w:family w:val="auto"/>
    <w:notTrueType/>
    <w:pitch w:val="default"/>
    <w:sig w:usb0="00000005" w:usb1="00000000" w:usb2="00000000" w:usb3="00000000" w:csb0="0000001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61AE"/>
    <w:multiLevelType w:val="hybridMultilevel"/>
    <w:tmpl w:val="3CDADE4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6750D5"/>
    <w:multiLevelType w:val="multilevel"/>
    <w:tmpl w:val="7FA442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670C4"/>
    <w:multiLevelType w:val="hybridMultilevel"/>
    <w:tmpl w:val="11707C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BA6DBD"/>
    <w:multiLevelType w:val="hybridMultilevel"/>
    <w:tmpl w:val="C41E5D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1F6583"/>
    <w:multiLevelType w:val="hybridMultilevel"/>
    <w:tmpl w:val="C534184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65D6C3E"/>
    <w:multiLevelType w:val="hybridMultilevel"/>
    <w:tmpl w:val="12A0CA1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DC5546"/>
    <w:multiLevelType w:val="hybridMultilevel"/>
    <w:tmpl w:val="411C209C"/>
    <w:lvl w:ilvl="0" w:tplc="4BB8555A">
      <w:start w:val="1"/>
      <w:numFmt w:val="upperRoman"/>
      <w:lvlText w:val="%1."/>
      <w:lvlJc w:val="left"/>
      <w:pPr>
        <w:ind w:left="1080" w:hanging="72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4B2C1C"/>
    <w:multiLevelType w:val="hybridMultilevel"/>
    <w:tmpl w:val="A0E4F6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45985053">
    <w:abstractNumId w:val="6"/>
  </w:num>
  <w:num w:numId="2" w16cid:durableId="931742602">
    <w:abstractNumId w:val="1"/>
  </w:num>
  <w:num w:numId="3" w16cid:durableId="665472420">
    <w:abstractNumId w:val="3"/>
  </w:num>
  <w:num w:numId="4" w16cid:durableId="713428971">
    <w:abstractNumId w:val="7"/>
  </w:num>
  <w:num w:numId="5" w16cid:durableId="987171520">
    <w:abstractNumId w:val="4"/>
  </w:num>
  <w:num w:numId="6" w16cid:durableId="2068723813">
    <w:abstractNumId w:val="2"/>
  </w:num>
  <w:num w:numId="7" w16cid:durableId="991251064">
    <w:abstractNumId w:val="5"/>
  </w:num>
  <w:num w:numId="8" w16cid:durableId="121851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5C"/>
    <w:rsid w:val="00001C6B"/>
    <w:rsid w:val="000152E4"/>
    <w:rsid w:val="00027362"/>
    <w:rsid w:val="00071FC4"/>
    <w:rsid w:val="00072907"/>
    <w:rsid w:val="00097F74"/>
    <w:rsid w:val="000A0F7F"/>
    <w:rsid w:val="000B270D"/>
    <w:rsid w:val="000B7AA1"/>
    <w:rsid w:val="00182525"/>
    <w:rsid w:val="001B1DBE"/>
    <w:rsid w:val="001D033A"/>
    <w:rsid w:val="00256FD5"/>
    <w:rsid w:val="002C3035"/>
    <w:rsid w:val="002F3A60"/>
    <w:rsid w:val="00350C7E"/>
    <w:rsid w:val="0037564C"/>
    <w:rsid w:val="00375F5A"/>
    <w:rsid w:val="003D303A"/>
    <w:rsid w:val="00424F82"/>
    <w:rsid w:val="00461FAB"/>
    <w:rsid w:val="004676BF"/>
    <w:rsid w:val="0049661B"/>
    <w:rsid w:val="00497B82"/>
    <w:rsid w:val="005344CF"/>
    <w:rsid w:val="00551EE8"/>
    <w:rsid w:val="00553E3B"/>
    <w:rsid w:val="00592652"/>
    <w:rsid w:val="00596851"/>
    <w:rsid w:val="005D657B"/>
    <w:rsid w:val="005F6DC5"/>
    <w:rsid w:val="0065089F"/>
    <w:rsid w:val="006804DD"/>
    <w:rsid w:val="00695813"/>
    <w:rsid w:val="006B653F"/>
    <w:rsid w:val="00706387"/>
    <w:rsid w:val="00707EED"/>
    <w:rsid w:val="0071217D"/>
    <w:rsid w:val="00795449"/>
    <w:rsid w:val="007D3F21"/>
    <w:rsid w:val="007F5FE9"/>
    <w:rsid w:val="008029C5"/>
    <w:rsid w:val="008162F6"/>
    <w:rsid w:val="00824020"/>
    <w:rsid w:val="00852D07"/>
    <w:rsid w:val="00855AF2"/>
    <w:rsid w:val="00864921"/>
    <w:rsid w:val="008B0D0D"/>
    <w:rsid w:val="00905CDD"/>
    <w:rsid w:val="009C347B"/>
    <w:rsid w:val="009E130F"/>
    <w:rsid w:val="009F2FC3"/>
    <w:rsid w:val="009F4DB4"/>
    <w:rsid w:val="00A00871"/>
    <w:rsid w:val="00A26B4A"/>
    <w:rsid w:val="00A41FD4"/>
    <w:rsid w:val="00A920BB"/>
    <w:rsid w:val="00AD7EF0"/>
    <w:rsid w:val="00B06644"/>
    <w:rsid w:val="00B33CCF"/>
    <w:rsid w:val="00B61DFF"/>
    <w:rsid w:val="00B672B8"/>
    <w:rsid w:val="00BB0E04"/>
    <w:rsid w:val="00BE4996"/>
    <w:rsid w:val="00C1525C"/>
    <w:rsid w:val="00C30888"/>
    <w:rsid w:val="00C31E28"/>
    <w:rsid w:val="00C74C46"/>
    <w:rsid w:val="00C81D62"/>
    <w:rsid w:val="00C91EC3"/>
    <w:rsid w:val="00C93D74"/>
    <w:rsid w:val="00D20D78"/>
    <w:rsid w:val="00D741C8"/>
    <w:rsid w:val="00D80A25"/>
    <w:rsid w:val="00E32479"/>
    <w:rsid w:val="00F038FD"/>
    <w:rsid w:val="00FA53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2E78"/>
  <w15:chartTrackingRefBased/>
  <w15:docId w15:val="{C4E07BB8-273A-4A1A-A72D-D378569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F0"/>
    <w:pPr>
      <w:spacing w:after="0" w:line="240" w:lineRule="auto"/>
    </w:pPr>
    <w:rPr>
      <w:sz w:val="24"/>
      <w:szCs w:val="24"/>
    </w:rPr>
  </w:style>
  <w:style w:type="paragraph" w:styleId="Balk1">
    <w:name w:val="heading 1"/>
    <w:basedOn w:val="Normal"/>
    <w:next w:val="Normal"/>
    <w:link w:val="Balk1Char"/>
    <w:uiPriority w:val="9"/>
    <w:qFormat/>
    <w:rsid w:val="007D3F21"/>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7EF0"/>
    <w:pPr>
      <w:ind w:left="720"/>
      <w:contextualSpacing/>
    </w:pPr>
  </w:style>
  <w:style w:type="paragraph" w:customStyle="1" w:styleId="Default">
    <w:name w:val="Default"/>
    <w:rsid w:val="00AD7E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7D3F21"/>
    <w:rPr>
      <w:rFonts w:asciiTheme="majorHAnsi" w:eastAsiaTheme="majorEastAsia" w:hAnsiTheme="majorHAnsi" w:cstheme="majorBidi"/>
      <w:color w:val="2E74B5" w:themeColor="accent1" w:themeShade="BF"/>
      <w:sz w:val="32"/>
      <w:szCs w:val="32"/>
      <w:lang w:eastAsia="tr-TR"/>
    </w:rPr>
  </w:style>
  <w:style w:type="paragraph" w:styleId="Kaynaka">
    <w:name w:val="Bibliography"/>
    <w:basedOn w:val="Normal"/>
    <w:next w:val="Normal"/>
    <w:uiPriority w:val="37"/>
    <w:unhideWhenUsed/>
    <w:rsid w:val="007D3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637">
      <w:bodyDiv w:val="1"/>
      <w:marLeft w:val="0"/>
      <w:marRight w:val="0"/>
      <w:marTop w:val="0"/>
      <w:marBottom w:val="0"/>
      <w:divBdr>
        <w:top w:val="none" w:sz="0" w:space="0" w:color="auto"/>
        <w:left w:val="none" w:sz="0" w:space="0" w:color="auto"/>
        <w:bottom w:val="none" w:sz="0" w:space="0" w:color="auto"/>
        <w:right w:val="none" w:sz="0" w:space="0" w:color="auto"/>
      </w:divBdr>
    </w:div>
    <w:div w:id="12222082">
      <w:bodyDiv w:val="1"/>
      <w:marLeft w:val="0"/>
      <w:marRight w:val="0"/>
      <w:marTop w:val="0"/>
      <w:marBottom w:val="0"/>
      <w:divBdr>
        <w:top w:val="none" w:sz="0" w:space="0" w:color="auto"/>
        <w:left w:val="none" w:sz="0" w:space="0" w:color="auto"/>
        <w:bottom w:val="none" w:sz="0" w:space="0" w:color="auto"/>
        <w:right w:val="none" w:sz="0" w:space="0" w:color="auto"/>
      </w:divBdr>
    </w:div>
    <w:div w:id="20865154">
      <w:bodyDiv w:val="1"/>
      <w:marLeft w:val="0"/>
      <w:marRight w:val="0"/>
      <w:marTop w:val="0"/>
      <w:marBottom w:val="0"/>
      <w:divBdr>
        <w:top w:val="none" w:sz="0" w:space="0" w:color="auto"/>
        <w:left w:val="none" w:sz="0" w:space="0" w:color="auto"/>
        <w:bottom w:val="none" w:sz="0" w:space="0" w:color="auto"/>
        <w:right w:val="none" w:sz="0" w:space="0" w:color="auto"/>
      </w:divBdr>
    </w:div>
    <w:div w:id="29764197">
      <w:bodyDiv w:val="1"/>
      <w:marLeft w:val="0"/>
      <w:marRight w:val="0"/>
      <w:marTop w:val="0"/>
      <w:marBottom w:val="0"/>
      <w:divBdr>
        <w:top w:val="none" w:sz="0" w:space="0" w:color="auto"/>
        <w:left w:val="none" w:sz="0" w:space="0" w:color="auto"/>
        <w:bottom w:val="none" w:sz="0" w:space="0" w:color="auto"/>
        <w:right w:val="none" w:sz="0" w:space="0" w:color="auto"/>
      </w:divBdr>
    </w:div>
    <w:div w:id="35083516">
      <w:bodyDiv w:val="1"/>
      <w:marLeft w:val="0"/>
      <w:marRight w:val="0"/>
      <w:marTop w:val="0"/>
      <w:marBottom w:val="0"/>
      <w:divBdr>
        <w:top w:val="none" w:sz="0" w:space="0" w:color="auto"/>
        <w:left w:val="none" w:sz="0" w:space="0" w:color="auto"/>
        <w:bottom w:val="none" w:sz="0" w:space="0" w:color="auto"/>
        <w:right w:val="none" w:sz="0" w:space="0" w:color="auto"/>
      </w:divBdr>
    </w:div>
    <w:div w:id="53699842">
      <w:bodyDiv w:val="1"/>
      <w:marLeft w:val="0"/>
      <w:marRight w:val="0"/>
      <w:marTop w:val="0"/>
      <w:marBottom w:val="0"/>
      <w:divBdr>
        <w:top w:val="none" w:sz="0" w:space="0" w:color="auto"/>
        <w:left w:val="none" w:sz="0" w:space="0" w:color="auto"/>
        <w:bottom w:val="none" w:sz="0" w:space="0" w:color="auto"/>
        <w:right w:val="none" w:sz="0" w:space="0" w:color="auto"/>
      </w:divBdr>
    </w:div>
    <w:div w:id="68579345">
      <w:bodyDiv w:val="1"/>
      <w:marLeft w:val="0"/>
      <w:marRight w:val="0"/>
      <w:marTop w:val="0"/>
      <w:marBottom w:val="0"/>
      <w:divBdr>
        <w:top w:val="none" w:sz="0" w:space="0" w:color="auto"/>
        <w:left w:val="none" w:sz="0" w:space="0" w:color="auto"/>
        <w:bottom w:val="none" w:sz="0" w:space="0" w:color="auto"/>
        <w:right w:val="none" w:sz="0" w:space="0" w:color="auto"/>
      </w:divBdr>
    </w:div>
    <w:div w:id="69279051">
      <w:bodyDiv w:val="1"/>
      <w:marLeft w:val="0"/>
      <w:marRight w:val="0"/>
      <w:marTop w:val="0"/>
      <w:marBottom w:val="0"/>
      <w:divBdr>
        <w:top w:val="none" w:sz="0" w:space="0" w:color="auto"/>
        <w:left w:val="none" w:sz="0" w:space="0" w:color="auto"/>
        <w:bottom w:val="none" w:sz="0" w:space="0" w:color="auto"/>
        <w:right w:val="none" w:sz="0" w:space="0" w:color="auto"/>
      </w:divBdr>
    </w:div>
    <w:div w:id="82187384">
      <w:bodyDiv w:val="1"/>
      <w:marLeft w:val="0"/>
      <w:marRight w:val="0"/>
      <w:marTop w:val="0"/>
      <w:marBottom w:val="0"/>
      <w:divBdr>
        <w:top w:val="none" w:sz="0" w:space="0" w:color="auto"/>
        <w:left w:val="none" w:sz="0" w:space="0" w:color="auto"/>
        <w:bottom w:val="none" w:sz="0" w:space="0" w:color="auto"/>
        <w:right w:val="none" w:sz="0" w:space="0" w:color="auto"/>
      </w:divBdr>
    </w:div>
    <w:div w:id="96024064">
      <w:bodyDiv w:val="1"/>
      <w:marLeft w:val="0"/>
      <w:marRight w:val="0"/>
      <w:marTop w:val="0"/>
      <w:marBottom w:val="0"/>
      <w:divBdr>
        <w:top w:val="none" w:sz="0" w:space="0" w:color="auto"/>
        <w:left w:val="none" w:sz="0" w:space="0" w:color="auto"/>
        <w:bottom w:val="none" w:sz="0" w:space="0" w:color="auto"/>
        <w:right w:val="none" w:sz="0" w:space="0" w:color="auto"/>
      </w:divBdr>
    </w:div>
    <w:div w:id="107896307">
      <w:bodyDiv w:val="1"/>
      <w:marLeft w:val="0"/>
      <w:marRight w:val="0"/>
      <w:marTop w:val="0"/>
      <w:marBottom w:val="0"/>
      <w:divBdr>
        <w:top w:val="none" w:sz="0" w:space="0" w:color="auto"/>
        <w:left w:val="none" w:sz="0" w:space="0" w:color="auto"/>
        <w:bottom w:val="none" w:sz="0" w:space="0" w:color="auto"/>
        <w:right w:val="none" w:sz="0" w:space="0" w:color="auto"/>
      </w:divBdr>
    </w:div>
    <w:div w:id="108822293">
      <w:bodyDiv w:val="1"/>
      <w:marLeft w:val="0"/>
      <w:marRight w:val="0"/>
      <w:marTop w:val="0"/>
      <w:marBottom w:val="0"/>
      <w:divBdr>
        <w:top w:val="none" w:sz="0" w:space="0" w:color="auto"/>
        <w:left w:val="none" w:sz="0" w:space="0" w:color="auto"/>
        <w:bottom w:val="none" w:sz="0" w:space="0" w:color="auto"/>
        <w:right w:val="none" w:sz="0" w:space="0" w:color="auto"/>
      </w:divBdr>
    </w:div>
    <w:div w:id="120005102">
      <w:bodyDiv w:val="1"/>
      <w:marLeft w:val="0"/>
      <w:marRight w:val="0"/>
      <w:marTop w:val="0"/>
      <w:marBottom w:val="0"/>
      <w:divBdr>
        <w:top w:val="none" w:sz="0" w:space="0" w:color="auto"/>
        <w:left w:val="none" w:sz="0" w:space="0" w:color="auto"/>
        <w:bottom w:val="none" w:sz="0" w:space="0" w:color="auto"/>
        <w:right w:val="none" w:sz="0" w:space="0" w:color="auto"/>
      </w:divBdr>
    </w:div>
    <w:div w:id="123235431">
      <w:bodyDiv w:val="1"/>
      <w:marLeft w:val="0"/>
      <w:marRight w:val="0"/>
      <w:marTop w:val="0"/>
      <w:marBottom w:val="0"/>
      <w:divBdr>
        <w:top w:val="none" w:sz="0" w:space="0" w:color="auto"/>
        <w:left w:val="none" w:sz="0" w:space="0" w:color="auto"/>
        <w:bottom w:val="none" w:sz="0" w:space="0" w:color="auto"/>
        <w:right w:val="none" w:sz="0" w:space="0" w:color="auto"/>
      </w:divBdr>
    </w:div>
    <w:div w:id="124854497">
      <w:bodyDiv w:val="1"/>
      <w:marLeft w:val="0"/>
      <w:marRight w:val="0"/>
      <w:marTop w:val="0"/>
      <w:marBottom w:val="0"/>
      <w:divBdr>
        <w:top w:val="none" w:sz="0" w:space="0" w:color="auto"/>
        <w:left w:val="none" w:sz="0" w:space="0" w:color="auto"/>
        <w:bottom w:val="none" w:sz="0" w:space="0" w:color="auto"/>
        <w:right w:val="none" w:sz="0" w:space="0" w:color="auto"/>
      </w:divBdr>
    </w:div>
    <w:div w:id="165751104">
      <w:bodyDiv w:val="1"/>
      <w:marLeft w:val="0"/>
      <w:marRight w:val="0"/>
      <w:marTop w:val="0"/>
      <w:marBottom w:val="0"/>
      <w:divBdr>
        <w:top w:val="none" w:sz="0" w:space="0" w:color="auto"/>
        <w:left w:val="none" w:sz="0" w:space="0" w:color="auto"/>
        <w:bottom w:val="none" w:sz="0" w:space="0" w:color="auto"/>
        <w:right w:val="none" w:sz="0" w:space="0" w:color="auto"/>
      </w:divBdr>
    </w:div>
    <w:div w:id="177620032">
      <w:bodyDiv w:val="1"/>
      <w:marLeft w:val="0"/>
      <w:marRight w:val="0"/>
      <w:marTop w:val="0"/>
      <w:marBottom w:val="0"/>
      <w:divBdr>
        <w:top w:val="none" w:sz="0" w:space="0" w:color="auto"/>
        <w:left w:val="none" w:sz="0" w:space="0" w:color="auto"/>
        <w:bottom w:val="none" w:sz="0" w:space="0" w:color="auto"/>
        <w:right w:val="none" w:sz="0" w:space="0" w:color="auto"/>
      </w:divBdr>
    </w:div>
    <w:div w:id="179124578">
      <w:bodyDiv w:val="1"/>
      <w:marLeft w:val="0"/>
      <w:marRight w:val="0"/>
      <w:marTop w:val="0"/>
      <w:marBottom w:val="0"/>
      <w:divBdr>
        <w:top w:val="none" w:sz="0" w:space="0" w:color="auto"/>
        <w:left w:val="none" w:sz="0" w:space="0" w:color="auto"/>
        <w:bottom w:val="none" w:sz="0" w:space="0" w:color="auto"/>
        <w:right w:val="none" w:sz="0" w:space="0" w:color="auto"/>
      </w:divBdr>
    </w:div>
    <w:div w:id="185675446">
      <w:bodyDiv w:val="1"/>
      <w:marLeft w:val="0"/>
      <w:marRight w:val="0"/>
      <w:marTop w:val="0"/>
      <w:marBottom w:val="0"/>
      <w:divBdr>
        <w:top w:val="none" w:sz="0" w:space="0" w:color="auto"/>
        <w:left w:val="none" w:sz="0" w:space="0" w:color="auto"/>
        <w:bottom w:val="none" w:sz="0" w:space="0" w:color="auto"/>
        <w:right w:val="none" w:sz="0" w:space="0" w:color="auto"/>
      </w:divBdr>
    </w:div>
    <w:div w:id="187254758">
      <w:bodyDiv w:val="1"/>
      <w:marLeft w:val="0"/>
      <w:marRight w:val="0"/>
      <w:marTop w:val="0"/>
      <w:marBottom w:val="0"/>
      <w:divBdr>
        <w:top w:val="none" w:sz="0" w:space="0" w:color="auto"/>
        <w:left w:val="none" w:sz="0" w:space="0" w:color="auto"/>
        <w:bottom w:val="none" w:sz="0" w:space="0" w:color="auto"/>
        <w:right w:val="none" w:sz="0" w:space="0" w:color="auto"/>
      </w:divBdr>
    </w:div>
    <w:div w:id="191891401">
      <w:bodyDiv w:val="1"/>
      <w:marLeft w:val="0"/>
      <w:marRight w:val="0"/>
      <w:marTop w:val="0"/>
      <w:marBottom w:val="0"/>
      <w:divBdr>
        <w:top w:val="none" w:sz="0" w:space="0" w:color="auto"/>
        <w:left w:val="none" w:sz="0" w:space="0" w:color="auto"/>
        <w:bottom w:val="none" w:sz="0" w:space="0" w:color="auto"/>
        <w:right w:val="none" w:sz="0" w:space="0" w:color="auto"/>
      </w:divBdr>
    </w:div>
    <w:div w:id="202138465">
      <w:bodyDiv w:val="1"/>
      <w:marLeft w:val="0"/>
      <w:marRight w:val="0"/>
      <w:marTop w:val="0"/>
      <w:marBottom w:val="0"/>
      <w:divBdr>
        <w:top w:val="none" w:sz="0" w:space="0" w:color="auto"/>
        <w:left w:val="none" w:sz="0" w:space="0" w:color="auto"/>
        <w:bottom w:val="none" w:sz="0" w:space="0" w:color="auto"/>
        <w:right w:val="none" w:sz="0" w:space="0" w:color="auto"/>
      </w:divBdr>
    </w:div>
    <w:div w:id="206995086">
      <w:bodyDiv w:val="1"/>
      <w:marLeft w:val="0"/>
      <w:marRight w:val="0"/>
      <w:marTop w:val="0"/>
      <w:marBottom w:val="0"/>
      <w:divBdr>
        <w:top w:val="none" w:sz="0" w:space="0" w:color="auto"/>
        <w:left w:val="none" w:sz="0" w:space="0" w:color="auto"/>
        <w:bottom w:val="none" w:sz="0" w:space="0" w:color="auto"/>
        <w:right w:val="none" w:sz="0" w:space="0" w:color="auto"/>
      </w:divBdr>
    </w:div>
    <w:div w:id="208154397">
      <w:bodyDiv w:val="1"/>
      <w:marLeft w:val="0"/>
      <w:marRight w:val="0"/>
      <w:marTop w:val="0"/>
      <w:marBottom w:val="0"/>
      <w:divBdr>
        <w:top w:val="none" w:sz="0" w:space="0" w:color="auto"/>
        <w:left w:val="none" w:sz="0" w:space="0" w:color="auto"/>
        <w:bottom w:val="none" w:sz="0" w:space="0" w:color="auto"/>
        <w:right w:val="none" w:sz="0" w:space="0" w:color="auto"/>
      </w:divBdr>
    </w:div>
    <w:div w:id="208610571">
      <w:bodyDiv w:val="1"/>
      <w:marLeft w:val="0"/>
      <w:marRight w:val="0"/>
      <w:marTop w:val="0"/>
      <w:marBottom w:val="0"/>
      <w:divBdr>
        <w:top w:val="none" w:sz="0" w:space="0" w:color="auto"/>
        <w:left w:val="none" w:sz="0" w:space="0" w:color="auto"/>
        <w:bottom w:val="none" w:sz="0" w:space="0" w:color="auto"/>
        <w:right w:val="none" w:sz="0" w:space="0" w:color="auto"/>
      </w:divBdr>
    </w:div>
    <w:div w:id="208686035">
      <w:bodyDiv w:val="1"/>
      <w:marLeft w:val="0"/>
      <w:marRight w:val="0"/>
      <w:marTop w:val="0"/>
      <w:marBottom w:val="0"/>
      <w:divBdr>
        <w:top w:val="none" w:sz="0" w:space="0" w:color="auto"/>
        <w:left w:val="none" w:sz="0" w:space="0" w:color="auto"/>
        <w:bottom w:val="none" w:sz="0" w:space="0" w:color="auto"/>
        <w:right w:val="none" w:sz="0" w:space="0" w:color="auto"/>
      </w:divBdr>
    </w:div>
    <w:div w:id="211188165">
      <w:bodyDiv w:val="1"/>
      <w:marLeft w:val="0"/>
      <w:marRight w:val="0"/>
      <w:marTop w:val="0"/>
      <w:marBottom w:val="0"/>
      <w:divBdr>
        <w:top w:val="none" w:sz="0" w:space="0" w:color="auto"/>
        <w:left w:val="none" w:sz="0" w:space="0" w:color="auto"/>
        <w:bottom w:val="none" w:sz="0" w:space="0" w:color="auto"/>
        <w:right w:val="none" w:sz="0" w:space="0" w:color="auto"/>
      </w:divBdr>
    </w:div>
    <w:div w:id="218711968">
      <w:bodyDiv w:val="1"/>
      <w:marLeft w:val="0"/>
      <w:marRight w:val="0"/>
      <w:marTop w:val="0"/>
      <w:marBottom w:val="0"/>
      <w:divBdr>
        <w:top w:val="none" w:sz="0" w:space="0" w:color="auto"/>
        <w:left w:val="none" w:sz="0" w:space="0" w:color="auto"/>
        <w:bottom w:val="none" w:sz="0" w:space="0" w:color="auto"/>
        <w:right w:val="none" w:sz="0" w:space="0" w:color="auto"/>
      </w:divBdr>
    </w:div>
    <w:div w:id="223027767">
      <w:bodyDiv w:val="1"/>
      <w:marLeft w:val="0"/>
      <w:marRight w:val="0"/>
      <w:marTop w:val="0"/>
      <w:marBottom w:val="0"/>
      <w:divBdr>
        <w:top w:val="none" w:sz="0" w:space="0" w:color="auto"/>
        <w:left w:val="none" w:sz="0" w:space="0" w:color="auto"/>
        <w:bottom w:val="none" w:sz="0" w:space="0" w:color="auto"/>
        <w:right w:val="none" w:sz="0" w:space="0" w:color="auto"/>
      </w:divBdr>
    </w:div>
    <w:div w:id="223759467">
      <w:bodyDiv w:val="1"/>
      <w:marLeft w:val="0"/>
      <w:marRight w:val="0"/>
      <w:marTop w:val="0"/>
      <w:marBottom w:val="0"/>
      <w:divBdr>
        <w:top w:val="none" w:sz="0" w:space="0" w:color="auto"/>
        <w:left w:val="none" w:sz="0" w:space="0" w:color="auto"/>
        <w:bottom w:val="none" w:sz="0" w:space="0" w:color="auto"/>
        <w:right w:val="none" w:sz="0" w:space="0" w:color="auto"/>
      </w:divBdr>
    </w:div>
    <w:div w:id="228077328">
      <w:bodyDiv w:val="1"/>
      <w:marLeft w:val="0"/>
      <w:marRight w:val="0"/>
      <w:marTop w:val="0"/>
      <w:marBottom w:val="0"/>
      <w:divBdr>
        <w:top w:val="none" w:sz="0" w:space="0" w:color="auto"/>
        <w:left w:val="none" w:sz="0" w:space="0" w:color="auto"/>
        <w:bottom w:val="none" w:sz="0" w:space="0" w:color="auto"/>
        <w:right w:val="none" w:sz="0" w:space="0" w:color="auto"/>
      </w:divBdr>
    </w:div>
    <w:div w:id="243300393">
      <w:bodyDiv w:val="1"/>
      <w:marLeft w:val="0"/>
      <w:marRight w:val="0"/>
      <w:marTop w:val="0"/>
      <w:marBottom w:val="0"/>
      <w:divBdr>
        <w:top w:val="none" w:sz="0" w:space="0" w:color="auto"/>
        <w:left w:val="none" w:sz="0" w:space="0" w:color="auto"/>
        <w:bottom w:val="none" w:sz="0" w:space="0" w:color="auto"/>
        <w:right w:val="none" w:sz="0" w:space="0" w:color="auto"/>
      </w:divBdr>
    </w:div>
    <w:div w:id="253712957">
      <w:bodyDiv w:val="1"/>
      <w:marLeft w:val="0"/>
      <w:marRight w:val="0"/>
      <w:marTop w:val="0"/>
      <w:marBottom w:val="0"/>
      <w:divBdr>
        <w:top w:val="none" w:sz="0" w:space="0" w:color="auto"/>
        <w:left w:val="none" w:sz="0" w:space="0" w:color="auto"/>
        <w:bottom w:val="none" w:sz="0" w:space="0" w:color="auto"/>
        <w:right w:val="none" w:sz="0" w:space="0" w:color="auto"/>
      </w:divBdr>
    </w:div>
    <w:div w:id="255600661">
      <w:bodyDiv w:val="1"/>
      <w:marLeft w:val="0"/>
      <w:marRight w:val="0"/>
      <w:marTop w:val="0"/>
      <w:marBottom w:val="0"/>
      <w:divBdr>
        <w:top w:val="none" w:sz="0" w:space="0" w:color="auto"/>
        <w:left w:val="none" w:sz="0" w:space="0" w:color="auto"/>
        <w:bottom w:val="none" w:sz="0" w:space="0" w:color="auto"/>
        <w:right w:val="none" w:sz="0" w:space="0" w:color="auto"/>
      </w:divBdr>
    </w:div>
    <w:div w:id="257570022">
      <w:bodyDiv w:val="1"/>
      <w:marLeft w:val="0"/>
      <w:marRight w:val="0"/>
      <w:marTop w:val="0"/>
      <w:marBottom w:val="0"/>
      <w:divBdr>
        <w:top w:val="none" w:sz="0" w:space="0" w:color="auto"/>
        <w:left w:val="none" w:sz="0" w:space="0" w:color="auto"/>
        <w:bottom w:val="none" w:sz="0" w:space="0" w:color="auto"/>
        <w:right w:val="none" w:sz="0" w:space="0" w:color="auto"/>
      </w:divBdr>
    </w:div>
    <w:div w:id="261227228">
      <w:bodyDiv w:val="1"/>
      <w:marLeft w:val="0"/>
      <w:marRight w:val="0"/>
      <w:marTop w:val="0"/>
      <w:marBottom w:val="0"/>
      <w:divBdr>
        <w:top w:val="none" w:sz="0" w:space="0" w:color="auto"/>
        <w:left w:val="none" w:sz="0" w:space="0" w:color="auto"/>
        <w:bottom w:val="none" w:sz="0" w:space="0" w:color="auto"/>
        <w:right w:val="none" w:sz="0" w:space="0" w:color="auto"/>
      </w:divBdr>
    </w:div>
    <w:div w:id="274598859">
      <w:bodyDiv w:val="1"/>
      <w:marLeft w:val="0"/>
      <w:marRight w:val="0"/>
      <w:marTop w:val="0"/>
      <w:marBottom w:val="0"/>
      <w:divBdr>
        <w:top w:val="none" w:sz="0" w:space="0" w:color="auto"/>
        <w:left w:val="none" w:sz="0" w:space="0" w:color="auto"/>
        <w:bottom w:val="none" w:sz="0" w:space="0" w:color="auto"/>
        <w:right w:val="none" w:sz="0" w:space="0" w:color="auto"/>
      </w:divBdr>
    </w:div>
    <w:div w:id="279339915">
      <w:bodyDiv w:val="1"/>
      <w:marLeft w:val="0"/>
      <w:marRight w:val="0"/>
      <w:marTop w:val="0"/>
      <w:marBottom w:val="0"/>
      <w:divBdr>
        <w:top w:val="none" w:sz="0" w:space="0" w:color="auto"/>
        <w:left w:val="none" w:sz="0" w:space="0" w:color="auto"/>
        <w:bottom w:val="none" w:sz="0" w:space="0" w:color="auto"/>
        <w:right w:val="none" w:sz="0" w:space="0" w:color="auto"/>
      </w:divBdr>
    </w:div>
    <w:div w:id="291055947">
      <w:bodyDiv w:val="1"/>
      <w:marLeft w:val="0"/>
      <w:marRight w:val="0"/>
      <w:marTop w:val="0"/>
      <w:marBottom w:val="0"/>
      <w:divBdr>
        <w:top w:val="none" w:sz="0" w:space="0" w:color="auto"/>
        <w:left w:val="none" w:sz="0" w:space="0" w:color="auto"/>
        <w:bottom w:val="none" w:sz="0" w:space="0" w:color="auto"/>
        <w:right w:val="none" w:sz="0" w:space="0" w:color="auto"/>
      </w:divBdr>
    </w:div>
    <w:div w:id="297417508">
      <w:bodyDiv w:val="1"/>
      <w:marLeft w:val="0"/>
      <w:marRight w:val="0"/>
      <w:marTop w:val="0"/>
      <w:marBottom w:val="0"/>
      <w:divBdr>
        <w:top w:val="none" w:sz="0" w:space="0" w:color="auto"/>
        <w:left w:val="none" w:sz="0" w:space="0" w:color="auto"/>
        <w:bottom w:val="none" w:sz="0" w:space="0" w:color="auto"/>
        <w:right w:val="none" w:sz="0" w:space="0" w:color="auto"/>
      </w:divBdr>
    </w:div>
    <w:div w:id="298994276">
      <w:bodyDiv w:val="1"/>
      <w:marLeft w:val="0"/>
      <w:marRight w:val="0"/>
      <w:marTop w:val="0"/>
      <w:marBottom w:val="0"/>
      <w:divBdr>
        <w:top w:val="none" w:sz="0" w:space="0" w:color="auto"/>
        <w:left w:val="none" w:sz="0" w:space="0" w:color="auto"/>
        <w:bottom w:val="none" w:sz="0" w:space="0" w:color="auto"/>
        <w:right w:val="none" w:sz="0" w:space="0" w:color="auto"/>
      </w:divBdr>
    </w:div>
    <w:div w:id="309746208">
      <w:bodyDiv w:val="1"/>
      <w:marLeft w:val="0"/>
      <w:marRight w:val="0"/>
      <w:marTop w:val="0"/>
      <w:marBottom w:val="0"/>
      <w:divBdr>
        <w:top w:val="none" w:sz="0" w:space="0" w:color="auto"/>
        <w:left w:val="none" w:sz="0" w:space="0" w:color="auto"/>
        <w:bottom w:val="none" w:sz="0" w:space="0" w:color="auto"/>
        <w:right w:val="none" w:sz="0" w:space="0" w:color="auto"/>
      </w:divBdr>
    </w:div>
    <w:div w:id="315650236">
      <w:bodyDiv w:val="1"/>
      <w:marLeft w:val="0"/>
      <w:marRight w:val="0"/>
      <w:marTop w:val="0"/>
      <w:marBottom w:val="0"/>
      <w:divBdr>
        <w:top w:val="none" w:sz="0" w:space="0" w:color="auto"/>
        <w:left w:val="none" w:sz="0" w:space="0" w:color="auto"/>
        <w:bottom w:val="none" w:sz="0" w:space="0" w:color="auto"/>
        <w:right w:val="none" w:sz="0" w:space="0" w:color="auto"/>
      </w:divBdr>
    </w:div>
    <w:div w:id="340661994">
      <w:bodyDiv w:val="1"/>
      <w:marLeft w:val="0"/>
      <w:marRight w:val="0"/>
      <w:marTop w:val="0"/>
      <w:marBottom w:val="0"/>
      <w:divBdr>
        <w:top w:val="none" w:sz="0" w:space="0" w:color="auto"/>
        <w:left w:val="none" w:sz="0" w:space="0" w:color="auto"/>
        <w:bottom w:val="none" w:sz="0" w:space="0" w:color="auto"/>
        <w:right w:val="none" w:sz="0" w:space="0" w:color="auto"/>
      </w:divBdr>
    </w:div>
    <w:div w:id="346371177">
      <w:bodyDiv w:val="1"/>
      <w:marLeft w:val="0"/>
      <w:marRight w:val="0"/>
      <w:marTop w:val="0"/>
      <w:marBottom w:val="0"/>
      <w:divBdr>
        <w:top w:val="none" w:sz="0" w:space="0" w:color="auto"/>
        <w:left w:val="none" w:sz="0" w:space="0" w:color="auto"/>
        <w:bottom w:val="none" w:sz="0" w:space="0" w:color="auto"/>
        <w:right w:val="none" w:sz="0" w:space="0" w:color="auto"/>
      </w:divBdr>
    </w:div>
    <w:div w:id="357241156">
      <w:bodyDiv w:val="1"/>
      <w:marLeft w:val="0"/>
      <w:marRight w:val="0"/>
      <w:marTop w:val="0"/>
      <w:marBottom w:val="0"/>
      <w:divBdr>
        <w:top w:val="none" w:sz="0" w:space="0" w:color="auto"/>
        <w:left w:val="none" w:sz="0" w:space="0" w:color="auto"/>
        <w:bottom w:val="none" w:sz="0" w:space="0" w:color="auto"/>
        <w:right w:val="none" w:sz="0" w:space="0" w:color="auto"/>
      </w:divBdr>
    </w:div>
    <w:div w:id="359596476">
      <w:bodyDiv w:val="1"/>
      <w:marLeft w:val="0"/>
      <w:marRight w:val="0"/>
      <w:marTop w:val="0"/>
      <w:marBottom w:val="0"/>
      <w:divBdr>
        <w:top w:val="none" w:sz="0" w:space="0" w:color="auto"/>
        <w:left w:val="none" w:sz="0" w:space="0" w:color="auto"/>
        <w:bottom w:val="none" w:sz="0" w:space="0" w:color="auto"/>
        <w:right w:val="none" w:sz="0" w:space="0" w:color="auto"/>
      </w:divBdr>
    </w:div>
    <w:div w:id="362021108">
      <w:bodyDiv w:val="1"/>
      <w:marLeft w:val="0"/>
      <w:marRight w:val="0"/>
      <w:marTop w:val="0"/>
      <w:marBottom w:val="0"/>
      <w:divBdr>
        <w:top w:val="none" w:sz="0" w:space="0" w:color="auto"/>
        <w:left w:val="none" w:sz="0" w:space="0" w:color="auto"/>
        <w:bottom w:val="none" w:sz="0" w:space="0" w:color="auto"/>
        <w:right w:val="none" w:sz="0" w:space="0" w:color="auto"/>
      </w:divBdr>
    </w:div>
    <w:div w:id="363210455">
      <w:bodyDiv w:val="1"/>
      <w:marLeft w:val="0"/>
      <w:marRight w:val="0"/>
      <w:marTop w:val="0"/>
      <w:marBottom w:val="0"/>
      <w:divBdr>
        <w:top w:val="none" w:sz="0" w:space="0" w:color="auto"/>
        <w:left w:val="none" w:sz="0" w:space="0" w:color="auto"/>
        <w:bottom w:val="none" w:sz="0" w:space="0" w:color="auto"/>
        <w:right w:val="none" w:sz="0" w:space="0" w:color="auto"/>
      </w:divBdr>
    </w:div>
    <w:div w:id="377820584">
      <w:bodyDiv w:val="1"/>
      <w:marLeft w:val="0"/>
      <w:marRight w:val="0"/>
      <w:marTop w:val="0"/>
      <w:marBottom w:val="0"/>
      <w:divBdr>
        <w:top w:val="none" w:sz="0" w:space="0" w:color="auto"/>
        <w:left w:val="none" w:sz="0" w:space="0" w:color="auto"/>
        <w:bottom w:val="none" w:sz="0" w:space="0" w:color="auto"/>
        <w:right w:val="none" w:sz="0" w:space="0" w:color="auto"/>
      </w:divBdr>
    </w:div>
    <w:div w:id="378626490">
      <w:bodyDiv w:val="1"/>
      <w:marLeft w:val="0"/>
      <w:marRight w:val="0"/>
      <w:marTop w:val="0"/>
      <w:marBottom w:val="0"/>
      <w:divBdr>
        <w:top w:val="none" w:sz="0" w:space="0" w:color="auto"/>
        <w:left w:val="none" w:sz="0" w:space="0" w:color="auto"/>
        <w:bottom w:val="none" w:sz="0" w:space="0" w:color="auto"/>
        <w:right w:val="none" w:sz="0" w:space="0" w:color="auto"/>
      </w:divBdr>
    </w:div>
    <w:div w:id="384986070">
      <w:bodyDiv w:val="1"/>
      <w:marLeft w:val="0"/>
      <w:marRight w:val="0"/>
      <w:marTop w:val="0"/>
      <w:marBottom w:val="0"/>
      <w:divBdr>
        <w:top w:val="none" w:sz="0" w:space="0" w:color="auto"/>
        <w:left w:val="none" w:sz="0" w:space="0" w:color="auto"/>
        <w:bottom w:val="none" w:sz="0" w:space="0" w:color="auto"/>
        <w:right w:val="none" w:sz="0" w:space="0" w:color="auto"/>
      </w:divBdr>
    </w:div>
    <w:div w:id="385833061">
      <w:bodyDiv w:val="1"/>
      <w:marLeft w:val="0"/>
      <w:marRight w:val="0"/>
      <w:marTop w:val="0"/>
      <w:marBottom w:val="0"/>
      <w:divBdr>
        <w:top w:val="none" w:sz="0" w:space="0" w:color="auto"/>
        <w:left w:val="none" w:sz="0" w:space="0" w:color="auto"/>
        <w:bottom w:val="none" w:sz="0" w:space="0" w:color="auto"/>
        <w:right w:val="none" w:sz="0" w:space="0" w:color="auto"/>
      </w:divBdr>
    </w:div>
    <w:div w:id="395779771">
      <w:bodyDiv w:val="1"/>
      <w:marLeft w:val="0"/>
      <w:marRight w:val="0"/>
      <w:marTop w:val="0"/>
      <w:marBottom w:val="0"/>
      <w:divBdr>
        <w:top w:val="none" w:sz="0" w:space="0" w:color="auto"/>
        <w:left w:val="none" w:sz="0" w:space="0" w:color="auto"/>
        <w:bottom w:val="none" w:sz="0" w:space="0" w:color="auto"/>
        <w:right w:val="none" w:sz="0" w:space="0" w:color="auto"/>
      </w:divBdr>
    </w:div>
    <w:div w:id="405538225">
      <w:bodyDiv w:val="1"/>
      <w:marLeft w:val="0"/>
      <w:marRight w:val="0"/>
      <w:marTop w:val="0"/>
      <w:marBottom w:val="0"/>
      <w:divBdr>
        <w:top w:val="none" w:sz="0" w:space="0" w:color="auto"/>
        <w:left w:val="none" w:sz="0" w:space="0" w:color="auto"/>
        <w:bottom w:val="none" w:sz="0" w:space="0" w:color="auto"/>
        <w:right w:val="none" w:sz="0" w:space="0" w:color="auto"/>
      </w:divBdr>
    </w:div>
    <w:div w:id="406265616">
      <w:bodyDiv w:val="1"/>
      <w:marLeft w:val="0"/>
      <w:marRight w:val="0"/>
      <w:marTop w:val="0"/>
      <w:marBottom w:val="0"/>
      <w:divBdr>
        <w:top w:val="none" w:sz="0" w:space="0" w:color="auto"/>
        <w:left w:val="none" w:sz="0" w:space="0" w:color="auto"/>
        <w:bottom w:val="none" w:sz="0" w:space="0" w:color="auto"/>
        <w:right w:val="none" w:sz="0" w:space="0" w:color="auto"/>
      </w:divBdr>
    </w:div>
    <w:div w:id="409274167">
      <w:bodyDiv w:val="1"/>
      <w:marLeft w:val="0"/>
      <w:marRight w:val="0"/>
      <w:marTop w:val="0"/>
      <w:marBottom w:val="0"/>
      <w:divBdr>
        <w:top w:val="none" w:sz="0" w:space="0" w:color="auto"/>
        <w:left w:val="none" w:sz="0" w:space="0" w:color="auto"/>
        <w:bottom w:val="none" w:sz="0" w:space="0" w:color="auto"/>
        <w:right w:val="none" w:sz="0" w:space="0" w:color="auto"/>
      </w:divBdr>
    </w:div>
    <w:div w:id="411126655">
      <w:bodyDiv w:val="1"/>
      <w:marLeft w:val="0"/>
      <w:marRight w:val="0"/>
      <w:marTop w:val="0"/>
      <w:marBottom w:val="0"/>
      <w:divBdr>
        <w:top w:val="none" w:sz="0" w:space="0" w:color="auto"/>
        <w:left w:val="none" w:sz="0" w:space="0" w:color="auto"/>
        <w:bottom w:val="none" w:sz="0" w:space="0" w:color="auto"/>
        <w:right w:val="none" w:sz="0" w:space="0" w:color="auto"/>
      </w:divBdr>
    </w:div>
    <w:div w:id="419371765">
      <w:bodyDiv w:val="1"/>
      <w:marLeft w:val="0"/>
      <w:marRight w:val="0"/>
      <w:marTop w:val="0"/>
      <w:marBottom w:val="0"/>
      <w:divBdr>
        <w:top w:val="none" w:sz="0" w:space="0" w:color="auto"/>
        <w:left w:val="none" w:sz="0" w:space="0" w:color="auto"/>
        <w:bottom w:val="none" w:sz="0" w:space="0" w:color="auto"/>
        <w:right w:val="none" w:sz="0" w:space="0" w:color="auto"/>
      </w:divBdr>
    </w:div>
    <w:div w:id="422530931">
      <w:bodyDiv w:val="1"/>
      <w:marLeft w:val="0"/>
      <w:marRight w:val="0"/>
      <w:marTop w:val="0"/>
      <w:marBottom w:val="0"/>
      <w:divBdr>
        <w:top w:val="none" w:sz="0" w:space="0" w:color="auto"/>
        <w:left w:val="none" w:sz="0" w:space="0" w:color="auto"/>
        <w:bottom w:val="none" w:sz="0" w:space="0" w:color="auto"/>
        <w:right w:val="none" w:sz="0" w:space="0" w:color="auto"/>
      </w:divBdr>
    </w:div>
    <w:div w:id="426656251">
      <w:bodyDiv w:val="1"/>
      <w:marLeft w:val="0"/>
      <w:marRight w:val="0"/>
      <w:marTop w:val="0"/>
      <w:marBottom w:val="0"/>
      <w:divBdr>
        <w:top w:val="none" w:sz="0" w:space="0" w:color="auto"/>
        <w:left w:val="none" w:sz="0" w:space="0" w:color="auto"/>
        <w:bottom w:val="none" w:sz="0" w:space="0" w:color="auto"/>
        <w:right w:val="none" w:sz="0" w:space="0" w:color="auto"/>
      </w:divBdr>
    </w:div>
    <w:div w:id="434596982">
      <w:bodyDiv w:val="1"/>
      <w:marLeft w:val="0"/>
      <w:marRight w:val="0"/>
      <w:marTop w:val="0"/>
      <w:marBottom w:val="0"/>
      <w:divBdr>
        <w:top w:val="none" w:sz="0" w:space="0" w:color="auto"/>
        <w:left w:val="none" w:sz="0" w:space="0" w:color="auto"/>
        <w:bottom w:val="none" w:sz="0" w:space="0" w:color="auto"/>
        <w:right w:val="none" w:sz="0" w:space="0" w:color="auto"/>
      </w:divBdr>
    </w:div>
    <w:div w:id="435373721">
      <w:bodyDiv w:val="1"/>
      <w:marLeft w:val="0"/>
      <w:marRight w:val="0"/>
      <w:marTop w:val="0"/>
      <w:marBottom w:val="0"/>
      <w:divBdr>
        <w:top w:val="none" w:sz="0" w:space="0" w:color="auto"/>
        <w:left w:val="none" w:sz="0" w:space="0" w:color="auto"/>
        <w:bottom w:val="none" w:sz="0" w:space="0" w:color="auto"/>
        <w:right w:val="none" w:sz="0" w:space="0" w:color="auto"/>
      </w:divBdr>
    </w:div>
    <w:div w:id="447899644">
      <w:bodyDiv w:val="1"/>
      <w:marLeft w:val="0"/>
      <w:marRight w:val="0"/>
      <w:marTop w:val="0"/>
      <w:marBottom w:val="0"/>
      <w:divBdr>
        <w:top w:val="none" w:sz="0" w:space="0" w:color="auto"/>
        <w:left w:val="none" w:sz="0" w:space="0" w:color="auto"/>
        <w:bottom w:val="none" w:sz="0" w:space="0" w:color="auto"/>
        <w:right w:val="none" w:sz="0" w:space="0" w:color="auto"/>
      </w:divBdr>
    </w:div>
    <w:div w:id="451555617">
      <w:bodyDiv w:val="1"/>
      <w:marLeft w:val="0"/>
      <w:marRight w:val="0"/>
      <w:marTop w:val="0"/>
      <w:marBottom w:val="0"/>
      <w:divBdr>
        <w:top w:val="none" w:sz="0" w:space="0" w:color="auto"/>
        <w:left w:val="none" w:sz="0" w:space="0" w:color="auto"/>
        <w:bottom w:val="none" w:sz="0" w:space="0" w:color="auto"/>
        <w:right w:val="none" w:sz="0" w:space="0" w:color="auto"/>
      </w:divBdr>
    </w:div>
    <w:div w:id="468521697">
      <w:bodyDiv w:val="1"/>
      <w:marLeft w:val="0"/>
      <w:marRight w:val="0"/>
      <w:marTop w:val="0"/>
      <w:marBottom w:val="0"/>
      <w:divBdr>
        <w:top w:val="none" w:sz="0" w:space="0" w:color="auto"/>
        <w:left w:val="none" w:sz="0" w:space="0" w:color="auto"/>
        <w:bottom w:val="none" w:sz="0" w:space="0" w:color="auto"/>
        <w:right w:val="none" w:sz="0" w:space="0" w:color="auto"/>
      </w:divBdr>
    </w:div>
    <w:div w:id="486093768">
      <w:bodyDiv w:val="1"/>
      <w:marLeft w:val="0"/>
      <w:marRight w:val="0"/>
      <w:marTop w:val="0"/>
      <w:marBottom w:val="0"/>
      <w:divBdr>
        <w:top w:val="none" w:sz="0" w:space="0" w:color="auto"/>
        <w:left w:val="none" w:sz="0" w:space="0" w:color="auto"/>
        <w:bottom w:val="none" w:sz="0" w:space="0" w:color="auto"/>
        <w:right w:val="none" w:sz="0" w:space="0" w:color="auto"/>
      </w:divBdr>
    </w:div>
    <w:div w:id="499390395">
      <w:bodyDiv w:val="1"/>
      <w:marLeft w:val="0"/>
      <w:marRight w:val="0"/>
      <w:marTop w:val="0"/>
      <w:marBottom w:val="0"/>
      <w:divBdr>
        <w:top w:val="none" w:sz="0" w:space="0" w:color="auto"/>
        <w:left w:val="none" w:sz="0" w:space="0" w:color="auto"/>
        <w:bottom w:val="none" w:sz="0" w:space="0" w:color="auto"/>
        <w:right w:val="none" w:sz="0" w:space="0" w:color="auto"/>
      </w:divBdr>
    </w:div>
    <w:div w:id="503931879">
      <w:bodyDiv w:val="1"/>
      <w:marLeft w:val="0"/>
      <w:marRight w:val="0"/>
      <w:marTop w:val="0"/>
      <w:marBottom w:val="0"/>
      <w:divBdr>
        <w:top w:val="none" w:sz="0" w:space="0" w:color="auto"/>
        <w:left w:val="none" w:sz="0" w:space="0" w:color="auto"/>
        <w:bottom w:val="none" w:sz="0" w:space="0" w:color="auto"/>
        <w:right w:val="none" w:sz="0" w:space="0" w:color="auto"/>
      </w:divBdr>
    </w:div>
    <w:div w:id="520627317">
      <w:bodyDiv w:val="1"/>
      <w:marLeft w:val="0"/>
      <w:marRight w:val="0"/>
      <w:marTop w:val="0"/>
      <w:marBottom w:val="0"/>
      <w:divBdr>
        <w:top w:val="none" w:sz="0" w:space="0" w:color="auto"/>
        <w:left w:val="none" w:sz="0" w:space="0" w:color="auto"/>
        <w:bottom w:val="none" w:sz="0" w:space="0" w:color="auto"/>
        <w:right w:val="none" w:sz="0" w:space="0" w:color="auto"/>
      </w:divBdr>
    </w:div>
    <w:div w:id="522865320">
      <w:bodyDiv w:val="1"/>
      <w:marLeft w:val="0"/>
      <w:marRight w:val="0"/>
      <w:marTop w:val="0"/>
      <w:marBottom w:val="0"/>
      <w:divBdr>
        <w:top w:val="none" w:sz="0" w:space="0" w:color="auto"/>
        <w:left w:val="none" w:sz="0" w:space="0" w:color="auto"/>
        <w:bottom w:val="none" w:sz="0" w:space="0" w:color="auto"/>
        <w:right w:val="none" w:sz="0" w:space="0" w:color="auto"/>
      </w:divBdr>
    </w:div>
    <w:div w:id="523592312">
      <w:bodyDiv w:val="1"/>
      <w:marLeft w:val="0"/>
      <w:marRight w:val="0"/>
      <w:marTop w:val="0"/>
      <w:marBottom w:val="0"/>
      <w:divBdr>
        <w:top w:val="none" w:sz="0" w:space="0" w:color="auto"/>
        <w:left w:val="none" w:sz="0" w:space="0" w:color="auto"/>
        <w:bottom w:val="none" w:sz="0" w:space="0" w:color="auto"/>
        <w:right w:val="none" w:sz="0" w:space="0" w:color="auto"/>
      </w:divBdr>
    </w:div>
    <w:div w:id="527178505">
      <w:bodyDiv w:val="1"/>
      <w:marLeft w:val="0"/>
      <w:marRight w:val="0"/>
      <w:marTop w:val="0"/>
      <w:marBottom w:val="0"/>
      <w:divBdr>
        <w:top w:val="none" w:sz="0" w:space="0" w:color="auto"/>
        <w:left w:val="none" w:sz="0" w:space="0" w:color="auto"/>
        <w:bottom w:val="none" w:sz="0" w:space="0" w:color="auto"/>
        <w:right w:val="none" w:sz="0" w:space="0" w:color="auto"/>
      </w:divBdr>
    </w:div>
    <w:div w:id="527526953">
      <w:bodyDiv w:val="1"/>
      <w:marLeft w:val="0"/>
      <w:marRight w:val="0"/>
      <w:marTop w:val="0"/>
      <w:marBottom w:val="0"/>
      <w:divBdr>
        <w:top w:val="none" w:sz="0" w:space="0" w:color="auto"/>
        <w:left w:val="none" w:sz="0" w:space="0" w:color="auto"/>
        <w:bottom w:val="none" w:sz="0" w:space="0" w:color="auto"/>
        <w:right w:val="none" w:sz="0" w:space="0" w:color="auto"/>
      </w:divBdr>
    </w:div>
    <w:div w:id="535235203">
      <w:bodyDiv w:val="1"/>
      <w:marLeft w:val="0"/>
      <w:marRight w:val="0"/>
      <w:marTop w:val="0"/>
      <w:marBottom w:val="0"/>
      <w:divBdr>
        <w:top w:val="none" w:sz="0" w:space="0" w:color="auto"/>
        <w:left w:val="none" w:sz="0" w:space="0" w:color="auto"/>
        <w:bottom w:val="none" w:sz="0" w:space="0" w:color="auto"/>
        <w:right w:val="none" w:sz="0" w:space="0" w:color="auto"/>
      </w:divBdr>
    </w:div>
    <w:div w:id="535773136">
      <w:bodyDiv w:val="1"/>
      <w:marLeft w:val="0"/>
      <w:marRight w:val="0"/>
      <w:marTop w:val="0"/>
      <w:marBottom w:val="0"/>
      <w:divBdr>
        <w:top w:val="none" w:sz="0" w:space="0" w:color="auto"/>
        <w:left w:val="none" w:sz="0" w:space="0" w:color="auto"/>
        <w:bottom w:val="none" w:sz="0" w:space="0" w:color="auto"/>
        <w:right w:val="none" w:sz="0" w:space="0" w:color="auto"/>
      </w:divBdr>
    </w:div>
    <w:div w:id="536744553">
      <w:bodyDiv w:val="1"/>
      <w:marLeft w:val="0"/>
      <w:marRight w:val="0"/>
      <w:marTop w:val="0"/>
      <w:marBottom w:val="0"/>
      <w:divBdr>
        <w:top w:val="none" w:sz="0" w:space="0" w:color="auto"/>
        <w:left w:val="none" w:sz="0" w:space="0" w:color="auto"/>
        <w:bottom w:val="none" w:sz="0" w:space="0" w:color="auto"/>
        <w:right w:val="none" w:sz="0" w:space="0" w:color="auto"/>
      </w:divBdr>
    </w:div>
    <w:div w:id="542179532">
      <w:bodyDiv w:val="1"/>
      <w:marLeft w:val="0"/>
      <w:marRight w:val="0"/>
      <w:marTop w:val="0"/>
      <w:marBottom w:val="0"/>
      <w:divBdr>
        <w:top w:val="none" w:sz="0" w:space="0" w:color="auto"/>
        <w:left w:val="none" w:sz="0" w:space="0" w:color="auto"/>
        <w:bottom w:val="none" w:sz="0" w:space="0" w:color="auto"/>
        <w:right w:val="none" w:sz="0" w:space="0" w:color="auto"/>
      </w:divBdr>
    </w:div>
    <w:div w:id="542863148">
      <w:bodyDiv w:val="1"/>
      <w:marLeft w:val="0"/>
      <w:marRight w:val="0"/>
      <w:marTop w:val="0"/>
      <w:marBottom w:val="0"/>
      <w:divBdr>
        <w:top w:val="none" w:sz="0" w:space="0" w:color="auto"/>
        <w:left w:val="none" w:sz="0" w:space="0" w:color="auto"/>
        <w:bottom w:val="none" w:sz="0" w:space="0" w:color="auto"/>
        <w:right w:val="none" w:sz="0" w:space="0" w:color="auto"/>
      </w:divBdr>
    </w:div>
    <w:div w:id="551694484">
      <w:bodyDiv w:val="1"/>
      <w:marLeft w:val="0"/>
      <w:marRight w:val="0"/>
      <w:marTop w:val="0"/>
      <w:marBottom w:val="0"/>
      <w:divBdr>
        <w:top w:val="none" w:sz="0" w:space="0" w:color="auto"/>
        <w:left w:val="none" w:sz="0" w:space="0" w:color="auto"/>
        <w:bottom w:val="none" w:sz="0" w:space="0" w:color="auto"/>
        <w:right w:val="none" w:sz="0" w:space="0" w:color="auto"/>
      </w:divBdr>
    </w:div>
    <w:div w:id="553852398">
      <w:bodyDiv w:val="1"/>
      <w:marLeft w:val="0"/>
      <w:marRight w:val="0"/>
      <w:marTop w:val="0"/>
      <w:marBottom w:val="0"/>
      <w:divBdr>
        <w:top w:val="none" w:sz="0" w:space="0" w:color="auto"/>
        <w:left w:val="none" w:sz="0" w:space="0" w:color="auto"/>
        <w:bottom w:val="none" w:sz="0" w:space="0" w:color="auto"/>
        <w:right w:val="none" w:sz="0" w:space="0" w:color="auto"/>
      </w:divBdr>
    </w:div>
    <w:div w:id="565140677">
      <w:bodyDiv w:val="1"/>
      <w:marLeft w:val="0"/>
      <w:marRight w:val="0"/>
      <w:marTop w:val="0"/>
      <w:marBottom w:val="0"/>
      <w:divBdr>
        <w:top w:val="none" w:sz="0" w:space="0" w:color="auto"/>
        <w:left w:val="none" w:sz="0" w:space="0" w:color="auto"/>
        <w:bottom w:val="none" w:sz="0" w:space="0" w:color="auto"/>
        <w:right w:val="none" w:sz="0" w:space="0" w:color="auto"/>
      </w:divBdr>
    </w:div>
    <w:div w:id="573048192">
      <w:bodyDiv w:val="1"/>
      <w:marLeft w:val="0"/>
      <w:marRight w:val="0"/>
      <w:marTop w:val="0"/>
      <w:marBottom w:val="0"/>
      <w:divBdr>
        <w:top w:val="none" w:sz="0" w:space="0" w:color="auto"/>
        <w:left w:val="none" w:sz="0" w:space="0" w:color="auto"/>
        <w:bottom w:val="none" w:sz="0" w:space="0" w:color="auto"/>
        <w:right w:val="none" w:sz="0" w:space="0" w:color="auto"/>
      </w:divBdr>
    </w:div>
    <w:div w:id="575748293">
      <w:bodyDiv w:val="1"/>
      <w:marLeft w:val="0"/>
      <w:marRight w:val="0"/>
      <w:marTop w:val="0"/>
      <w:marBottom w:val="0"/>
      <w:divBdr>
        <w:top w:val="none" w:sz="0" w:space="0" w:color="auto"/>
        <w:left w:val="none" w:sz="0" w:space="0" w:color="auto"/>
        <w:bottom w:val="none" w:sz="0" w:space="0" w:color="auto"/>
        <w:right w:val="none" w:sz="0" w:space="0" w:color="auto"/>
      </w:divBdr>
    </w:div>
    <w:div w:id="577983500">
      <w:bodyDiv w:val="1"/>
      <w:marLeft w:val="0"/>
      <w:marRight w:val="0"/>
      <w:marTop w:val="0"/>
      <w:marBottom w:val="0"/>
      <w:divBdr>
        <w:top w:val="none" w:sz="0" w:space="0" w:color="auto"/>
        <w:left w:val="none" w:sz="0" w:space="0" w:color="auto"/>
        <w:bottom w:val="none" w:sz="0" w:space="0" w:color="auto"/>
        <w:right w:val="none" w:sz="0" w:space="0" w:color="auto"/>
      </w:divBdr>
    </w:div>
    <w:div w:id="582028669">
      <w:bodyDiv w:val="1"/>
      <w:marLeft w:val="0"/>
      <w:marRight w:val="0"/>
      <w:marTop w:val="0"/>
      <w:marBottom w:val="0"/>
      <w:divBdr>
        <w:top w:val="none" w:sz="0" w:space="0" w:color="auto"/>
        <w:left w:val="none" w:sz="0" w:space="0" w:color="auto"/>
        <w:bottom w:val="none" w:sz="0" w:space="0" w:color="auto"/>
        <w:right w:val="none" w:sz="0" w:space="0" w:color="auto"/>
      </w:divBdr>
    </w:div>
    <w:div w:id="589432464">
      <w:bodyDiv w:val="1"/>
      <w:marLeft w:val="0"/>
      <w:marRight w:val="0"/>
      <w:marTop w:val="0"/>
      <w:marBottom w:val="0"/>
      <w:divBdr>
        <w:top w:val="none" w:sz="0" w:space="0" w:color="auto"/>
        <w:left w:val="none" w:sz="0" w:space="0" w:color="auto"/>
        <w:bottom w:val="none" w:sz="0" w:space="0" w:color="auto"/>
        <w:right w:val="none" w:sz="0" w:space="0" w:color="auto"/>
      </w:divBdr>
    </w:div>
    <w:div w:id="591357436">
      <w:bodyDiv w:val="1"/>
      <w:marLeft w:val="0"/>
      <w:marRight w:val="0"/>
      <w:marTop w:val="0"/>
      <w:marBottom w:val="0"/>
      <w:divBdr>
        <w:top w:val="none" w:sz="0" w:space="0" w:color="auto"/>
        <w:left w:val="none" w:sz="0" w:space="0" w:color="auto"/>
        <w:bottom w:val="none" w:sz="0" w:space="0" w:color="auto"/>
        <w:right w:val="none" w:sz="0" w:space="0" w:color="auto"/>
      </w:divBdr>
    </w:div>
    <w:div w:id="604000574">
      <w:bodyDiv w:val="1"/>
      <w:marLeft w:val="0"/>
      <w:marRight w:val="0"/>
      <w:marTop w:val="0"/>
      <w:marBottom w:val="0"/>
      <w:divBdr>
        <w:top w:val="none" w:sz="0" w:space="0" w:color="auto"/>
        <w:left w:val="none" w:sz="0" w:space="0" w:color="auto"/>
        <w:bottom w:val="none" w:sz="0" w:space="0" w:color="auto"/>
        <w:right w:val="none" w:sz="0" w:space="0" w:color="auto"/>
      </w:divBdr>
    </w:div>
    <w:div w:id="612901423">
      <w:bodyDiv w:val="1"/>
      <w:marLeft w:val="0"/>
      <w:marRight w:val="0"/>
      <w:marTop w:val="0"/>
      <w:marBottom w:val="0"/>
      <w:divBdr>
        <w:top w:val="none" w:sz="0" w:space="0" w:color="auto"/>
        <w:left w:val="none" w:sz="0" w:space="0" w:color="auto"/>
        <w:bottom w:val="none" w:sz="0" w:space="0" w:color="auto"/>
        <w:right w:val="none" w:sz="0" w:space="0" w:color="auto"/>
      </w:divBdr>
    </w:div>
    <w:div w:id="626200944">
      <w:bodyDiv w:val="1"/>
      <w:marLeft w:val="0"/>
      <w:marRight w:val="0"/>
      <w:marTop w:val="0"/>
      <w:marBottom w:val="0"/>
      <w:divBdr>
        <w:top w:val="none" w:sz="0" w:space="0" w:color="auto"/>
        <w:left w:val="none" w:sz="0" w:space="0" w:color="auto"/>
        <w:bottom w:val="none" w:sz="0" w:space="0" w:color="auto"/>
        <w:right w:val="none" w:sz="0" w:space="0" w:color="auto"/>
      </w:divBdr>
    </w:div>
    <w:div w:id="627860494">
      <w:bodyDiv w:val="1"/>
      <w:marLeft w:val="0"/>
      <w:marRight w:val="0"/>
      <w:marTop w:val="0"/>
      <w:marBottom w:val="0"/>
      <w:divBdr>
        <w:top w:val="none" w:sz="0" w:space="0" w:color="auto"/>
        <w:left w:val="none" w:sz="0" w:space="0" w:color="auto"/>
        <w:bottom w:val="none" w:sz="0" w:space="0" w:color="auto"/>
        <w:right w:val="none" w:sz="0" w:space="0" w:color="auto"/>
      </w:divBdr>
    </w:div>
    <w:div w:id="631598307">
      <w:bodyDiv w:val="1"/>
      <w:marLeft w:val="0"/>
      <w:marRight w:val="0"/>
      <w:marTop w:val="0"/>
      <w:marBottom w:val="0"/>
      <w:divBdr>
        <w:top w:val="none" w:sz="0" w:space="0" w:color="auto"/>
        <w:left w:val="none" w:sz="0" w:space="0" w:color="auto"/>
        <w:bottom w:val="none" w:sz="0" w:space="0" w:color="auto"/>
        <w:right w:val="none" w:sz="0" w:space="0" w:color="auto"/>
      </w:divBdr>
    </w:div>
    <w:div w:id="644433269">
      <w:bodyDiv w:val="1"/>
      <w:marLeft w:val="0"/>
      <w:marRight w:val="0"/>
      <w:marTop w:val="0"/>
      <w:marBottom w:val="0"/>
      <w:divBdr>
        <w:top w:val="none" w:sz="0" w:space="0" w:color="auto"/>
        <w:left w:val="none" w:sz="0" w:space="0" w:color="auto"/>
        <w:bottom w:val="none" w:sz="0" w:space="0" w:color="auto"/>
        <w:right w:val="none" w:sz="0" w:space="0" w:color="auto"/>
      </w:divBdr>
    </w:div>
    <w:div w:id="650257204">
      <w:bodyDiv w:val="1"/>
      <w:marLeft w:val="0"/>
      <w:marRight w:val="0"/>
      <w:marTop w:val="0"/>
      <w:marBottom w:val="0"/>
      <w:divBdr>
        <w:top w:val="none" w:sz="0" w:space="0" w:color="auto"/>
        <w:left w:val="none" w:sz="0" w:space="0" w:color="auto"/>
        <w:bottom w:val="none" w:sz="0" w:space="0" w:color="auto"/>
        <w:right w:val="none" w:sz="0" w:space="0" w:color="auto"/>
      </w:divBdr>
    </w:div>
    <w:div w:id="652485716">
      <w:bodyDiv w:val="1"/>
      <w:marLeft w:val="0"/>
      <w:marRight w:val="0"/>
      <w:marTop w:val="0"/>
      <w:marBottom w:val="0"/>
      <w:divBdr>
        <w:top w:val="none" w:sz="0" w:space="0" w:color="auto"/>
        <w:left w:val="none" w:sz="0" w:space="0" w:color="auto"/>
        <w:bottom w:val="none" w:sz="0" w:space="0" w:color="auto"/>
        <w:right w:val="none" w:sz="0" w:space="0" w:color="auto"/>
      </w:divBdr>
    </w:div>
    <w:div w:id="658576440">
      <w:bodyDiv w:val="1"/>
      <w:marLeft w:val="0"/>
      <w:marRight w:val="0"/>
      <w:marTop w:val="0"/>
      <w:marBottom w:val="0"/>
      <w:divBdr>
        <w:top w:val="none" w:sz="0" w:space="0" w:color="auto"/>
        <w:left w:val="none" w:sz="0" w:space="0" w:color="auto"/>
        <w:bottom w:val="none" w:sz="0" w:space="0" w:color="auto"/>
        <w:right w:val="none" w:sz="0" w:space="0" w:color="auto"/>
      </w:divBdr>
    </w:div>
    <w:div w:id="663780204">
      <w:bodyDiv w:val="1"/>
      <w:marLeft w:val="0"/>
      <w:marRight w:val="0"/>
      <w:marTop w:val="0"/>
      <w:marBottom w:val="0"/>
      <w:divBdr>
        <w:top w:val="none" w:sz="0" w:space="0" w:color="auto"/>
        <w:left w:val="none" w:sz="0" w:space="0" w:color="auto"/>
        <w:bottom w:val="none" w:sz="0" w:space="0" w:color="auto"/>
        <w:right w:val="none" w:sz="0" w:space="0" w:color="auto"/>
      </w:divBdr>
    </w:div>
    <w:div w:id="666861432">
      <w:bodyDiv w:val="1"/>
      <w:marLeft w:val="0"/>
      <w:marRight w:val="0"/>
      <w:marTop w:val="0"/>
      <w:marBottom w:val="0"/>
      <w:divBdr>
        <w:top w:val="none" w:sz="0" w:space="0" w:color="auto"/>
        <w:left w:val="none" w:sz="0" w:space="0" w:color="auto"/>
        <w:bottom w:val="none" w:sz="0" w:space="0" w:color="auto"/>
        <w:right w:val="none" w:sz="0" w:space="0" w:color="auto"/>
      </w:divBdr>
    </w:div>
    <w:div w:id="670567280">
      <w:bodyDiv w:val="1"/>
      <w:marLeft w:val="0"/>
      <w:marRight w:val="0"/>
      <w:marTop w:val="0"/>
      <w:marBottom w:val="0"/>
      <w:divBdr>
        <w:top w:val="none" w:sz="0" w:space="0" w:color="auto"/>
        <w:left w:val="none" w:sz="0" w:space="0" w:color="auto"/>
        <w:bottom w:val="none" w:sz="0" w:space="0" w:color="auto"/>
        <w:right w:val="none" w:sz="0" w:space="0" w:color="auto"/>
      </w:divBdr>
    </w:div>
    <w:div w:id="681856023">
      <w:bodyDiv w:val="1"/>
      <w:marLeft w:val="0"/>
      <w:marRight w:val="0"/>
      <w:marTop w:val="0"/>
      <w:marBottom w:val="0"/>
      <w:divBdr>
        <w:top w:val="none" w:sz="0" w:space="0" w:color="auto"/>
        <w:left w:val="none" w:sz="0" w:space="0" w:color="auto"/>
        <w:bottom w:val="none" w:sz="0" w:space="0" w:color="auto"/>
        <w:right w:val="none" w:sz="0" w:space="0" w:color="auto"/>
      </w:divBdr>
    </w:div>
    <w:div w:id="694770782">
      <w:bodyDiv w:val="1"/>
      <w:marLeft w:val="0"/>
      <w:marRight w:val="0"/>
      <w:marTop w:val="0"/>
      <w:marBottom w:val="0"/>
      <w:divBdr>
        <w:top w:val="none" w:sz="0" w:space="0" w:color="auto"/>
        <w:left w:val="none" w:sz="0" w:space="0" w:color="auto"/>
        <w:bottom w:val="none" w:sz="0" w:space="0" w:color="auto"/>
        <w:right w:val="none" w:sz="0" w:space="0" w:color="auto"/>
      </w:divBdr>
    </w:div>
    <w:div w:id="698047047">
      <w:bodyDiv w:val="1"/>
      <w:marLeft w:val="0"/>
      <w:marRight w:val="0"/>
      <w:marTop w:val="0"/>
      <w:marBottom w:val="0"/>
      <w:divBdr>
        <w:top w:val="none" w:sz="0" w:space="0" w:color="auto"/>
        <w:left w:val="none" w:sz="0" w:space="0" w:color="auto"/>
        <w:bottom w:val="none" w:sz="0" w:space="0" w:color="auto"/>
        <w:right w:val="none" w:sz="0" w:space="0" w:color="auto"/>
      </w:divBdr>
    </w:div>
    <w:div w:id="703288928">
      <w:bodyDiv w:val="1"/>
      <w:marLeft w:val="0"/>
      <w:marRight w:val="0"/>
      <w:marTop w:val="0"/>
      <w:marBottom w:val="0"/>
      <w:divBdr>
        <w:top w:val="none" w:sz="0" w:space="0" w:color="auto"/>
        <w:left w:val="none" w:sz="0" w:space="0" w:color="auto"/>
        <w:bottom w:val="none" w:sz="0" w:space="0" w:color="auto"/>
        <w:right w:val="none" w:sz="0" w:space="0" w:color="auto"/>
      </w:divBdr>
    </w:div>
    <w:div w:id="706953019">
      <w:bodyDiv w:val="1"/>
      <w:marLeft w:val="0"/>
      <w:marRight w:val="0"/>
      <w:marTop w:val="0"/>
      <w:marBottom w:val="0"/>
      <w:divBdr>
        <w:top w:val="none" w:sz="0" w:space="0" w:color="auto"/>
        <w:left w:val="none" w:sz="0" w:space="0" w:color="auto"/>
        <w:bottom w:val="none" w:sz="0" w:space="0" w:color="auto"/>
        <w:right w:val="none" w:sz="0" w:space="0" w:color="auto"/>
      </w:divBdr>
    </w:div>
    <w:div w:id="720521801">
      <w:bodyDiv w:val="1"/>
      <w:marLeft w:val="0"/>
      <w:marRight w:val="0"/>
      <w:marTop w:val="0"/>
      <w:marBottom w:val="0"/>
      <w:divBdr>
        <w:top w:val="none" w:sz="0" w:space="0" w:color="auto"/>
        <w:left w:val="none" w:sz="0" w:space="0" w:color="auto"/>
        <w:bottom w:val="none" w:sz="0" w:space="0" w:color="auto"/>
        <w:right w:val="none" w:sz="0" w:space="0" w:color="auto"/>
      </w:divBdr>
    </w:div>
    <w:div w:id="727725525">
      <w:bodyDiv w:val="1"/>
      <w:marLeft w:val="0"/>
      <w:marRight w:val="0"/>
      <w:marTop w:val="0"/>
      <w:marBottom w:val="0"/>
      <w:divBdr>
        <w:top w:val="none" w:sz="0" w:space="0" w:color="auto"/>
        <w:left w:val="none" w:sz="0" w:space="0" w:color="auto"/>
        <w:bottom w:val="none" w:sz="0" w:space="0" w:color="auto"/>
        <w:right w:val="none" w:sz="0" w:space="0" w:color="auto"/>
      </w:divBdr>
    </w:div>
    <w:div w:id="728460082">
      <w:bodyDiv w:val="1"/>
      <w:marLeft w:val="0"/>
      <w:marRight w:val="0"/>
      <w:marTop w:val="0"/>
      <w:marBottom w:val="0"/>
      <w:divBdr>
        <w:top w:val="none" w:sz="0" w:space="0" w:color="auto"/>
        <w:left w:val="none" w:sz="0" w:space="0" w:color="auto"/>
        <w:bottom w:val="none" w:sz="0" w:space="0" w:color="auto"/>
        <w:right w:val="none" w:sz="0" w:space="0" w:color="auto"/>
      </w:divBdr>
    </w:div>
    <w:div w:id="728849307">
      <w:bodyDiv w:val="1"/>
      <w:marLeft w:val="0"/>
      <w:marRight w:val="0"/>
      <w:marTop w:val="0"/>
      <w:marBottom w:val="0"/>
      <w:divBdr>
        <w:top w:val="none" w:sz="0" w:space="0" w:color="auto"/>
        <w:left w:val="none" w:sz="0" w:space="0" w:color="auto"/>
        <w:bottom w:val="none" w:sz="0" w:space="0" w:color="auto"/>
        <w:right w:val="none" w:sz="0" w:space="0" w:color="auto"/>
      </w:divBdr>
    </w:div>
    <w:div w:id="734477257">
      <w:bodyDiv w:val="1"/>
      <w:marLeft w:val="0"/>
      <w:marRight w:val="0"/>
      <w:marTop w:val="0"/>
      <w:marBottom w:val="0"/>
      <w:divBdr>
        <w:top w:val="none" w:sz="0" w:space="0" w:color="auto"/>
        <w:left w:val="none" w:sz="0" w:space="0" w:color="auto"/>
        <w:bottom w:val="none" w:sz="0" w:space="0" w:color="auto"/>
        <w:right w:val="none" w:sz="0" w:space="0" w:color="auto"/>
      </w:divBdr>
    </w:div>
    <w:div w:id="743066528">
      <w:bodyDiv w:val="1"/>
      <w:marLeft w:val="0"/>
      <w:marRight w:val="0"/>
      <w:marTop w:val="0"/>
      <w:marBottom w:val="0"/>
      <w:divBdr>
        <w:top w:val="none" w:sz="0" w:space="0" w:color="auto"/>
        <w:left w:val="none" w:sz="0" w:space="0" w:color="auto"/>
        <w:bottom w:val="none" w:sz="0" w:space="0" w:color="auto"/>
        <w:right w:val="none" w:sz="0" w:space="0" w:color="auto"/>
      </w:divBdr>
    </w:div>
    <w:div w:id="748111833">
      <w:bodyDiv w:val="1"/>
      <w:marLeft w:val="0"/>
      <w:marRight w:val="0"/>
      <w:marTop w:val="0"/>
      <w:marBottom w:val="0"/>
      <w:divBdr>
        <w:top w:val="none" w:sz="0" w:space="0" w:color="auto"/>
        <w:left w:val="none" w:sz="0" w:space="0" w:color="auto"/>
        <w:bottom w:val="none" w:sz="0" w:space="0" w:color="auto"/>
        <w:right w:val="none" w:sz="0" w:space="0" w:color="auto"/>
      </w:divBdr>
    </w:div>
    <w:div w:id="752311962">
      <w:bodyDiv w:val="1"/>
      <w:marLeft w:val="0"/>
      <w:marRight w:val="0"/>
      <w:marTop w:val="0"/>
      <w:marBottom w:val="0"/>
      <w:divBdr>
        <w:top w:val="none" w:sz="0" w:space="0" w:color="auto"/>
        <w:left w:val="none" w:sz="0" w:space="0" w:color="auto"/>
        <w:bottom w:val="none" w:sz="0" w:space="0" w:color="auto"/>
        <w:right w:val="none" w:sz="0" w:space="0" w:color="auto"/>
      </w:divBdr>
    </w:div>
    <w:div w:id="753817380">
      <w:bodyDiv w:val="1"/>
      <w:marLeft w:val="0"/>
      <w:marRight w:val="0"/>
      <w:marTop w:val="0"/>
      <w:marBottom w:val="0"/>
      <w:divBdr>
        <w:top w:val="none" w:sz="0" w:space="0" w:color="auto"/>
        <w:left w:val="none" w:sz="0" w:space="0" w:color="auto"/>
        <w:bottom w:val="none" w:sz="0" w:space="0" w:color="auto"/>
        <w:right w:val="none" w:sz="0" w:space="0" w:color="auto"/>
      </w:divBdr>
    </w:div>
    <w:div w:id="763765269">
      <w:bodyDiv w:val="1"/>
      <w:marLeft w:val="0"/>
      <w:marRight w:val="0"/>
      <w:marTop w:val="0"/>
      <w:marBottom w:val="0"/>
      <w:divBdr>
        <w:top w:val="none" w:sz="0" w:space="0" w:color="auto"/>
        <w:left w:val="none" w:sz="0" w:space="0" w:color="auto"/>
        <w:bottom w:val="none" w:sz="0" w:space="0" w:color="auto"/>
        <w:right w:val="none" w:sz="0" w:space="0" w:color="auto"/>
      </w:divBdr>
    </w:div>
    <w:div w:id="798450069">
      <w:bodyDiv w:val="1"/>
      <w:marLeft w:val="0"/>
      <w:marRight w:val="0"/>
      <w:marTop w:val="0"/>
      <w:marBottom w:val="0"/>
      <w:divBdr>
        <w:top w:val="none" w:sz="0" w:space="0" w:color="auto"/>
        <w:left w:val="none" w:sz="0" w:space="0" w:color="auto"/>
        <w:bottom w:val="none" w:sz="0" w:space="0" w:color="auto"/>
        <w:right w:val="none" w:sz="0" w:space="0" w:color="auto"/>
      </w:divBdr>
    </w:div>
    <w:div w:id="803699530">
      <w:bodyDiv w:val="1"/>
      <w:marLeft w:val="0"/>
      <w:marRight w:val="0"/>
      <w:marTop w:val="0"/>
      <w:marBottom w:val="0"/>
      <w:divBdr>
        <w:top w:val="none" w:sz="0" w:space="0" w:color="auto"/>
        <w:left w:val="none" w:sz="0" w:space="0" w:color="auto"/>
        <w:bottom w:val="none" w:sz="0" w:space="0" w:color="auto"/>
        <w:right w:val="none" w:sz="0" w:space="0" w:color="auto"/>
      </w:divBdr>
    </w:div>
    <w:div w:id="807666151">
      <w:bodyDiv w:val="1"/>
      <w:marLeft w:val="0"/>
      <w:marRight w:val="0"/>
      <w:marTop w:val="0"/>
      <w:marBottom w:val="0"/>
      <w:divBdr>
        <w:top w:val="none" w:sz="0" w:space="0" w:color="auto"/>
        <w:left w:val="none" w:sz="0" w:space="0" w:color="auto"/>
        <w:bottom w:val="none" w:sz="0" w:space="0" w:color="auto"/>
        <w:right w:val="none" w:sz="0" w:space="0" w:color="auto"/>
      </w:divBdr>
    </w:div>
    <w:div w:id="822745761">
      <w:bodyDiv w:val="1"/>
      <w:marLeft w:val="0"/>
      <w:marRight w:val="0"/>
      <w:marTop w:val="0"/>
      <w:marBottom w:val="0"/>
      <w:divBdr>
        <w:top w:val="none" w:sz="0" w:space="0" w:color="auto"/>
        <w:left w:val="none" w:sz="0" w:space="0" w:color="auto"/>
        <w:bottom w:val="none" w:sz="0" w:space="0" w:color="auto"/>
        <w:right w:val="none" w:sz="0" w:space="0" w:color="auto"/>
      </w:divBdr>
    </w:div>
    <w:div w:id="831530765">
      <w:bodyDiv w:val="1"/>
      <w:marLeft w:val="0"/>
      <w:marRight w:val="0"/>
      <w:marTop w:val="0"/>
      <w:marBottom w:val="0"/>
      <w:divBdr>
        <w:top w:val="none" w:sz="0" w:space="0" w:color="auto"/>
        <w:left w:val="none" w:sz="0" w:space="0" w:color="auto"/>
        <w:bottom w:val="none" w:sz="0" w:space="0" w:color="auto"/>
        <w:right w:val="none" w:sz="0" w:space="0" w:color="auto"/>
      </w:divBdr>
    </w:div>
    <w:div w:id="838693695">
      <w:bodyDiv w:val="1"/>
      <w:marLeft w:val="0"/>
      <w:marRight w:val="0"/>
      <w:marTop w:val="0"/>
      <w:marBottom w:val="0"/>
      <w:divBdr>
        <w:top w:val="none" w:sz="0" w:space="0" w:color="auto"/>
        <w:left w:val="none" w:sz="0" w:space="0" w:color="auto"/>
        <w:bottom w:val="none" w:sz="0" w:space="0" w:color="auto"/>
        <w:right w:val="none" w:sz="0" w:space="0" w:color="auto"/>
      </w:divBdr>
    </w:div>
    <w:div w:id="841316699">
      <w:bodyDiv w:val="1"/>
      <w:marLeft w:val="0"/>
      <w:marRight w:val="0"/>
      <w:marTop w:val="0"/>
      <w:marBottom w:val="0"/>
      <w:divBdr>
        <w:top w:val="none" w:sz="0" w:space="0" w:color="auto"/>
        <w:left w:val="none" w:sz="0" w:space="0" w:color="auto"/>
        <w:bottom w:val="none" w:sz="0" w:space="0" w:color="auto"/>
        <w:right w:val="none" w:sz="0" w:space="0" w:color="auto"/>
      </w:divBdr>
    </w:div>
    <w:div w:id="844710297">
      <w:bodyDiv w:val="1"/>
      <w:marLeft w:val="0"/>
      <w:marRight w:val="0"/>
      <w:marTop w:val="0"/>
      <w:marBottom w:val="0"/>
      <w:divBdr>
        <w:top w:val="none" w:sz="0" w:space="0" w:color="auto"/>
        <w:left w:val="none" w:sz="0" w:space="0" w:color="auto"/>
        <w:bottom w:val="none" w:sz="0" w:space="0" w:color="auto"/>
        <w:right w:val="none" w:sz="0" w:space="0" w:color="auto"/>
      </w:divBdr>
    </w:div>
    <w:div w:id="847864393">
      <w:bodyDiv w:val="1"/>
      <w:marLeft w:val="0"/>
      <w:marRight w:val="0"/>
      <w:marTop w:val="0"/>
      <w:marBottom w:val="0"/>
      <w:divBdr>
        <w:top w:val="none" w:sz="0" w:space="0" w:color="auto"/>
        <w:left w:val="none" w:sz="0" w:space="0" w:color="auto"/>
        <w:bottom w:val="none" w:sz="0" w:space="0" w:color="auto"/>
        <w:right w:val="none" w:sz="0" w:space="0" w:color="auto"/>
      </w:divBdr>
    </w:div>
    <w:div w:id="848371465">
      <w:bodyDiv w:val="1"/>
      <w:marLeft w:val="0"/>
      <w:marRight w:val="0"/>
      <w:marTop w:val="0"/>
      <w:marBottom w:val="0"/>
      <w:divBdr>
        <w:top w:val="none" w:sz="0" w:space="0" w:color="auto"/>
        <w:left w:val="none" w:sz="0" w:space="0" w:color="auto"/>
        <w:bottom w:val="none" w:sz="0" w:space="0" w:color="auto"/>
        <w:right w:val="none" w:sz="0" w:space="0" w:color="auto"/>
      </w:divBdr>
    </w:div>
    <w:div w:id="849492006">
      <w:bodyDiv w:val="1"/>
      <w:marLeft w:val="0"/>
      <w:marRight w:val="0"/>
      <w:marTop w:val="0"/>
      <w:marBottom w:val="0"/>
      <w:divBdr>
        <w:top w:val="none" w:sz="0" w:space="0" w:color="auto"/>
        <w:left w:val="none" w:sz="0" w:space="0" w:color="auto"/>
        <w:bottom w:val="none" w:sz="0" w:space="0" w:color="auto"/>
        <w:right w:val="none" w:sz="0" w:space="0" w:color="auto"/>
      </w:divBdr>
    </w:div>
    <w:div w:id="851726155">
      <w:bodyDiv w:val="1"/>
      <w:marLeft w:val="0"/>
      <w:marRight w:val="0"/>
      <w:marTop w:val="0"/>
      <w:marBottom w:val="0"/>
      <w:divBdr>
        <w:top w:val="none" w:sz="0" w:space="0" w:color="auto"/>
        <w:left w:val="none" w:sz="0" w:space="0" w:color="auto"/>
        <w:bottom w:val="none" w:sz="0" w:space="0" w:color="auto"/>
        <w:right w:val="none" w:sz="0" w:space="0" w:color="auto"/>
      </w:divBdr>
    </w:div>
    <w:div w:id="857162384">
      <w:bodyDiv w:val="1"/>
      <w:marLeft w:val="0"/>
      <w:marRight w:val="0"/>
      <w:marTop w:val="0"/>
      <w:marBottom w:val="0"/>
      <w:divBdr>
        <w:top w:val="none" w:sz="0" w:space="0" w:color="auto"/>
        <w:left w:val="none" w:sz="0" w:space="0" w:color="auto"/>
        <w:bottom w:val="none" w:sz="0" w:space="0" w:color="auto"/>
        <w:right w:val="none" w:sz="0" w:space="0" w:color="auto"/>
      </w:divBdr>
    </w:div>
    <w:div w:id="874924522">
      <w:bodyDiv w:val="1"/>
      <w:marLeft w:val="0"/>
      <w:marRight w:val="0"/>
      <w:marTop w:val="0"/>
      <w:marBottom w:val="0"/>
      <w:divBdr>
        <w:top w:val="none" w:sz="0" w:space="0" w:color="auto"/>
        <w:left w:val="none" w:sz="0" w:space="0" w:color="auto"/>
        <w:bottom w:val="none" w:sz="0" w:space="0" w:color="auto"/>
        <w:right w:val="none" w:sz="0" w:space="0" w:color="auto"/>
      </w:divBdr>
    </w:div>
    <w:div w:id="876741500">
      <w:bodyDiv w:val="1"/>
      <w:marLeft w:val="0"/>
      <w:marRight w:val="0"/>
      <w:marTop w:val="0"/>
      <w:marBottom w:val="0"/>
      <w:divBdr>
        <w:top w:val="none" w:sz="0" w:space="0" w:color="auto"/>
        <w:left w:val="none" w:sz="0" w:space="0" w:color="auto"/>
        <w:bottom w:val="none" w:sz="0" w:space="0" w:color="auto"/>
        <w:right w:val="none" w:sz="0" w:space="0" w:color="auto"/>
      </w:divBdr>
    </w:div>
    <w:div w:id="877743607">
      <w:bodyDiv w:val="1"/>
      <w:marLeft w:val="0"/>
      <w:marRight w:val="0"/>
      <w:marTop w:val="0"/>
      <w:marBottom w:val="0"/>
      <w:divBdr>
        <w:top w:val="none" w:sz="0" w:space="0" w:color="auto"/>
        <w:left w:val="none" w:sz="0" w:space="0" w:color="auto"/>
        <w:bottom w:val="none" w:sz="0" w:space="0" w:color="auto"/>
        <w:right w:val="none" w:sz="0" w:space="0" w:color="auto"/>
      </w:divBdr>
    </w:div>
    <w:div w:id="880677203">
      <w:bodyDiv w:val="1"/>
      <w:marLeft w:val="0"/>
      <w:marRight w:val="0"/>
      <w:marTop w:val="0"/>
      <w:marBottom w:val="0"/>
      <w:divBdr>
        <w:top w:val="none" w:sz="0" w:space="0" w:color="auto"/>
        <w:left w:val="none" w:sz="0" w:space="0" w:color="auto"/>
        <w:bottom w:val="none" w:sz="0" w:space="0" w:color="auto"/>
        <w:right w:val="none" w:sz="0" w:space="0" w:color="auto"/>
      </w:divBdr>
    </w:div>
    <w:div w:id="891040877">
      <w:bodyDiv w:val="1"/>
      <w:marLeft w:val="0"/>
      <w:marRight w:val="0"/>
      <w:marTop w:val="0"/>
      <w:marBottom w:val="0"/>
      <w:divBdr>
        <w:top w:val="none" w:sz="0" w:space="0" w:color="auto"/>
        <w:left w:val="none" w:sz="0" w:space="0" w:color="auto"/>
        <w:bottom w:val="none" w:sz="0" w:space="0" w:color="auto"/>
        <w:right w:val="none" w:sz="0" w:space="0" w:color="auto"/>
      </w:divBdr>
    </w:div>
    <w:div w:id="893276452">
      <w:bodyDiv w:val="1"/>
      <w:marLeft w:val="0"/>
      <w:marRight w:val="0"/>
      <w:marTop w:val="0"/>
      <w:marBottom w:val="0"/>
      <w:divBdr>
        <w:top w:val="none" w:sz="0" w:space="0" w:color="auto"/>
        <w:left w:val="none" w:sz="0" w:space="0" w:color="auto"/>
        <w:bottom w:val="none" w:sz="0" w:space="0" w:color="auto"/>
        <w:right w:val="none" w:sz="0" w:space="0" w:color="auto"/>
      </w:divBdr>
    </w:div>
    <w:div w:id="904416242">
      <w:bodyDiv w:val="1"/>
      <w:marLeft w:val="0"/>
      <w:marRight w:val="0"/>
      <w:marTop w:val="0"/>
      <w:marBottom w:val="0"/>
      <w:divBdr>
        <w:top w:val="none" w:sz="0" w:space="0" w:color="auto"/>
        <w:left w:val="none" w:sz="0" w:space="0" w:color="auto"/>
        <w:bottom w:val="none" w:sz="0" w:space="0" w:color="auto"/>
        <w:right w:val="none" w:sz="0" w:space="0" w:color="auto"/>
      </w:divBdr>
    </w:div>
    <w:div w:id="912854948">
      <w:bodyDiv w:val="1"/>
      <w:marLeft w:val="0"/>
      <w:marRight w:val="0"/>
      <w:marTop w:val="0"/>
      <w:marBottom w:val="0"/>
      <w:divBdr>
        <w:top w:val="none" w:sz="0" w:space="0" w:color="auto"/>
        <w:left w:val="none" w:sz="0" w:space="0" w:color="auto"/>
        <w:bottom w:val="none" w:sz="0" w:space="0" w:color="auto"/>
        <w:right w:val="none" w:sz="0" w:space="0" w:color="auto"/>
      </w:divBdr>
    </w:div>
    <w:div w:id="918716254">
      <w:bodyDiv w:val="1"/>
      <w:marLeft w:val="0"/>
      <w:marRight w:val="0"/>
      <w:marTop w:val="0"/>
      <w:marBottom w:val="0"/>
      <w:divBdr>
        <w:top w:val="none" w:sz="0" w:space="0" w:color="auto"/>
        <w:left w:val="none" w:sz="0" w:space="0" w:color="auto"/>
        <w:bottom w:val="none" w:sz="0" w:space="0" w:color="auto"/>
        <w:right w:val="none" w:sz="0" w:space="0" w:color="auto"/>
      </w:divBdr>
    </w:div>
    <w:div w:id="921521699">
      <w:bodyDiv w:val="1"/>
      <w:marLeft w:val="0"/>
      <w:marRight w:val="0"/>
      <w:marTop w:val="0"/>
      <w:marBottom w:val="0"/>
      <w:divBdr>
        <w:top w:val="none" w:sz="0" w:space="0" w:color="auto"/>
        <w:left w:val="none" w:sz="0" w:space="0" w:color="auto"/>
        <w:bottom w:val="none" w:sz="0" w:space="0" w:color="auto"/>
        <w:right w:val="none" w:sz="0" w:space="0" w:color="auto"/>
      </w:divBdr>
    </w:div>
    <w:div w:id="929506114">
      <w:bodyDiv w:val="1"/>
      <w:marLeft w:val="0"/>
      <w:marRight w:val="0"/>
      <w:marTop w:val="0"/>
      <w:marBottom w:val="0"/>
      <w:divBdr>
        <w:top w:val="none" w:sz="0" w:space="0" w:color="auto"/>
        <w:left w:val="none" w:sz="0" w:space="0" w:color="auto"/>
        <w:bottom w:val="none" w:sz="0" w:space="0" w:color="auto"/>
        <w:right w:val="none" w:sz="0" w:space="0" w:color="auto"/>
      </w:divBdr>
    </w:div>
    <w:div w:id="989557191">
      <w:bodyDiv w:val="1"/>
      <w:marLeft w:val="0"/>
      <w:marRight w:val="0"/>
      <w:marTop w:val="0"/>
      <w:marBottom w:val="0"/>
      <w:divBdr>
        <w:top w:val="none" w:sz="0" w:space="0" w:color="auto"/>
        <w:left w:val="none" w:sz="0" w:space="0" w:color="auto"/>
        <w:bottom w:val="none" w:sz="0" w:space="0" w:color="auto"/>
        <w:right w:val="none" w:sz="0" w:space="0" w:color="auto"/>
      </w:divBdr>
    </w:div>
    <w:div w:id="995380314">
      <w:bodyDiv w:val="1"/>
      <w:marLeft w:val="0"/>
      <w:marRight w:val="0"/>
      <w:marTop w:val="0"/>
      <w:marBottom w:val="0"/>
      <w:divBdr>
        <w:top w:val="none" w:sz="0" w:space="0" w:color="auto"/>
        <w:left w:val="none" w:sz="0" w:space="0" w:color="auto"/>
        <w:bottom w:val="none" w:sz="0" w:space="0" w:color="auto"/>
        <w:right w:val="none" w:sz="0" w:space="0" w:color="auto"/>
      </w:divBdr>
    </w:div>
    <w:div w:id="1005323493">
      <w:bodyDiv w:val="1"/>
      <w:marLeft w:val="0"/>
      <w:marRight w:val="0"/>
      <w:marTop w:val="0"/>
      <w:marBottom w:val="0"/>
      <w:divBdr>
        <w:top w:val="none" w:sz="0" w:space="0" w:color="auto"/>
        <w:left w:val="none" w:sz="0" w:space="0" w:color="auto"/>
        <w:bottom w:val="none" w:sz="0" w:space="0" w:color="auto"/>
        <w:right w:val="none" w:sz="0" w:space="0" w:color="auto"/>
      </w:divBdr>
    </w:div>
    <w:div w:id="1006445131">
      <w:bodyDiv w:val="1"/>
      <w:marLeft w:val="0"/>
      <w:marRight w:val="0"/>
      <w:marTop w:val="0"/>
      <w:marBottom w:val="0"/>
      <w:divBdr>
        <w:top w:val="none" w:sz="0" w:space="0" w:color="auto"/>
        <w:left w:val="none" w:sz="0" w:space="0" w:color="auto"/>
        <w:bottom w:val="none" w:sz="0" w:space="0" w:color="auto"/>
        <w:right w:val="none" w:sz="0" w:space="0" w:color="auto"/>
      </w:divBdr>
    </w:div>
    <w:div w:id="1009991171">
      <w:bodyDiv w:val="1"/>
      <w:marLeft w:val="0"/>
      <w:marRight w:val="0"/>
      <w:marTop w:val="0"/>
      <w:marBottom w:val="0"/>
      <w:divBdr>
        <w:top w:val="none" w:sz="0" w:space="0" w:color="auto"/>
        <w:left w:val="none" w:sz="0" w:space="0" w:color="auto"/>
        <w:bottom w:val="none" w:sz="0" w:space="0" w:color="auto"/>
        <w:right w:val="none" w:sz="0" w:space="0" w:color="auto"/>
      </w:divBdr>
    </w:div>
    <w:div w:id="1020664496">
      <w:bodyDiv w:val="1"/>
      <w:marLeft w:val="0"/>
      <w:marRight w:val="0"/>
      <w:marTop w:val="0"/>
      <w:marBottom w:val="0"/>
      <w:divBdr>
        <w:top w:val="none" w:sz="0" w:space="0" w:color="auto"/>
        <w:left w:val="none" w:sz="0" w:space="0" w:color="auto"/>
        <w:bottom w:val="none" w:sz="0" w:space="0" w:color="auto"/>
        <w:right w:val="none" w:sz="0" w:space="0" w:color="auto"/>
      </w:divBdr>
    </w:div>
    <w:div w:id="1026633653">
      <w:bodyDiv w:val="1"/>
      <w:marLeft w:val="0"/>
      <w:marRight w:val="0"/>
      <w:marTop w:val="0"/>
      <w:marBottom w:val="0"/>
      <w:divBdr>
        <w:top w:val="none" w:sz="0" w:space="0" w:color="auto"/>
        <w:left w:val="none" w:sz="0" w:space="0" w:color="auto"/>
        <w:bottom w:val="none" w:sz="0" w:space="0" w:color="auto"/>
        <w:right w:val="none" w:sz="0" w:space="0" w:color="auto"/>
      </w:divBdr>
    </w:div>
    <w:div w:id="1030304609">
      <w:bodyDiv w:val="1"/>
      <w:marLeft w:val="0"/>
      <w:marRight w:val="0"/>
      <w:marTop w:val="0"/>
      <w:marBottom w:val="0"/>
      <w:divBdr>
        <w:top w:val="none" w:sz="0" w:space="0" w:color="auto"/>
        <w:left w:val="none" w:sz="0" w:space="0" w:color="auto"/>
        <w:bottom w:val="none" w:sz="0" w:space="0" w:color="auto"/>
        <w:right w:val="none" w:sz="0" w:space="0" w:color="auto"/>
      </w:divBdr>
    </w:div>
    <w:div w:id="1032002214">
      <w:bodyDiv w:val="1"/>
      <w:marLeft w:val="0"/>
      <w:marRight w:val="0"/>
      <w:marTop w:val="0"/>
      <w:marBottom w:val="0"/>
      <w:divBdr>
        <w:top w:val="none" w:sz="0" w:space="0" w:color="auto"/>
        <w:left w:val="none" w:sz="0" w:space="0" w:color="auto"/>
        <w:bottom w:val="none" w:sz="0" w:space="0" w:color="auto"/>
        <w:right w:val="none" w:sz="0" w:space="0" w:color="auto"/>
      </w:divBdr>
    </w:div>
    <w:div w:id="1032416580">
      <w:bodyDiv w:val="1"/>
      <w:marLeft w:val="0"/>
      <w:marRight w:val="0"/>
      <w:marTop w:val="0"/>
      <w:marBottom w:val="0"/>
      <w:divBdr>
        <w:top w:val="none" w:sz="0" w:space="0" w:color="auto"/>
        <w:left w:val="none" w:sz="0" w:space="0" w:color="auto"/>
        <w:bottom w:val="none" w:sz="0" w:space="0" w:color="auto"/>
        <w:right w:val="none" w:sz="0" w:space="0" w:color="auto"/>
      </w:divBdr>
    </w:div>
    <w:div w:id="1033845106">
      <w:bodyDiv w:val="1"/>
      <w:marLeft w:val="0"/>
      <w:marRight w:val="0"/>
      <w:marTop w:val="0"/>
      <w:marBottom w:val="0"/>
      <w:divBdr>
        <w:top w:val="none" w:sz="0" w:space="0" w:color="auto"/>
        <w:left w:val="none" w:sz="0" w:space="0" w:color="auto"/>
        <w:bottom w:val="none" w:sz="0" w:space="0" w:color="auto"/>
        <w:right w:val="none" w:sz="0" w:space="0" w:color="auto"/>
      </w:divBdr>
    </w:div>
    <w:div w:id="1041397226">
      <w:bodyDiv w:val="1"/>
      <w:marLeft w:val="0"/>
      <w:marRight w:val="0"/>
      <w:marTop w:val="0"/>
      <w:marBottom w:val="0"/>
      <w:divBdr>
        <w:top w:val="none" w:sz="0" w:space="0" w:color="auto"/>
        <w:left w:val="none" w:sz="0" w:space="0" w:color="auto"/>
        <w:bottom w:val="none" w:sz="0" w:space="0" w:color="auto"/>
        <w:right w:val="none" w:sz="0" w:space="0" w:color="auto"/>
      </w:divBdr>
    </w:div>
    <w:div w:id="1052924286">
      <w:bodyDiv w:val="1"/>
      <w:marLeft w:val="0"/>
      <w:marRight w:val="0"/>
      <w:marTop w:val="0"/>
      <w:marBottom w:val="0"/>
      <w:divBdr>
        <w:top w:val="none" w:sz="0" w:space="0" w:color="auto"/>
        <w:left w:val="none" w:sz="0" w:space="0" w:color="auto"/>
        <w:bottom w:val="none" w:sz="0" w:space="0" w:color="auto"/>
        <w:right w:val="none" w:sz="0" w:space="0" w:color="auto"/>
      </w:divBdr>
    </w:div>
    <w:div w:id="1054349677">
      <w:bodyDiv w:val="1"/>
      <w:marLeft w:val="0"/>
      <w:marRight w:val="0"/>
      <w:marTop w:val="0"/>
      <w:marBottom w:val="0"/>
      <w:divBdr>
        <w:top w:val="none" w:sz="0" w:space="0" w:color="auto"/>
        <w:left w:val="none" w:sz="0" w:space="0" w:color="auto"/>
        <w:bottom w:val="none" w:sz="0" w:space="0" w:color="auto"/>
        <w:right w:val="none" w:sz="0" w:space="0" w:color="auto"/>
      </w:divBdr>
    </w:div>
    <w:div w:id="1055620630">
      <w:bodyDiv w:val="1"/>
      <w:marLeft w:val="0"/>
      <w:marRight w:val="0"/>
      <w:marTop w:val="0"/>
      <w:marBottom w:val="0"/>
      <w:divBdr>
        <w:top w:val="none" w:sz="0" w:space="0" w:color="auto"/>
        <w:left w:val="none" w:sz="0" w:space="0" w:color="auto"/>
        <w:bottom w:val="none" w:sz="0" w:space="0" w:color="auto"/>
        <w:right w:val="none" w:sz="0" w:space="0" w:color="auto"/>
      </w:divBdr>
    </w:div>
    <w:div w:id="1063335269">
      <w:bodyDiv w:val="1"/>
      <w:marLeft w:val="0"/>
      <w:marRight w:val="0"/>
      <w:marTop w:val="0"/>
      <w:marBottom w:val="0"/>
      <w:divBdr>
        <w:top w:val="none" w:sz="0" w:space="0" w:color="auto"/>
        <w:left w:val="none" w:sz="0" w:space="0" w:color="auto"/>
        <w:bottom w:val="none" w:sz="0" w:space="0" w:color="auto"/>
        <w:right w:val="none" w:sz="0" w:space="0" w:color="auto"/>
      </w:divBdr>
    </w:div>
    <w:div w:id="1092122572">
      <w:bodyDiv w:val="1"/>
      <w:marLeft w:val="0"/>
      <w:marRight w:val="0"/>
      <w:marTop w:val="0"/>
      <w:marBottom w:val="0"/>
      <w:divBdr>
        <w:top w:val="none" w:sz="0" w:space="0" w:color="auto"/>
        <w:left w:val="none" w:sz="0" w:space="0" w:color="auto"/>
        <w:bottom w:val="none" w:sz="0" w:space="0" w:color="auto"/>
        <w:right w:val="none" w:sz="0" w:space="0" w:color="auto"/>
      </w:divBdr>
    </w:div>
    <w:div w:id="1094479801">
      <w:bodyDiv w:val="1"/>
      <w:marLeft w:val="0"/>
      <w:marRight w:val="0"/>
      <w:marTop w:val="0"/>
      <w:marBottom w:val="0"/>
      <w:divBdr>
        <w:top w:val="none" w:sz="0" w:space="0" w:color="auto"/>
        <w:left w:val="none" w:sz="0" w:space="0" w:color="auto"/>
        <w:bottom w:val="none" w:sz="0" w:space="0" w:color="auto"/>
        <w:right w:val="none" w:sz="0" w:space="0" w:color="auto"/>
      </w:divBdr>
    </w:div>
    <w:div w:id="1100762067">
      <w:bodyDiv w:val="1"/>
      <w:marLeft w:val="0"/>
      <w:marRight w:val="0"/>
      <w:marTop w:val="0"/>
      <w:marBottom w:val="0"/>
      <w:divBdr>
        <w:top w:val="none" w:sz="0" w:space="0" w:color="auto"/>
        <w:left w:val="none" w:sz="0" w:space="0" w:color="auto"/>
        <w:bottom w:val="none" w:sz="0" w:space="0" w:color="auto"/>
        <w:right w:val="none" w:sz="0" w:space="0" w:color="auto"/>
      </w:divBdr>
    </w:div>
    <w:div w:id="1100837422">
      <w:bodyDiv w:val="1"/>
      <w:marLeft w:val="0"/>
      <w:marRight w:val="0"/>
      <w:marTop w:val="0"/>
      <w:marBottom w:val="0"/>
      <w:divBdr>
        <w:top w:val="none" w:sz="0" w:space="0" w:color="auto"/>
        <w:left w:val="none" w:sz="0" w:space="0" w:color="auto"/>
        <w:bottom w:val="none" w:sz="0" w:space="0" w:color="auto"/>
        <w:right w:val="none" w:sz="0" w:space="0" w:color="auto"/>
      </w:divBdr>
    </w:div>
    <w:div w:id="1101026764">
      <w:bodyDiv w:val="1"/>
      <w:marLeft w:val="0"/>
      <w:marRight w:val="0"/>
      <w:marTop w:val="0"/>
      <w:marBottom w:val="0"/>
      <w:divBdr>
        <w:top w:val="none" w:sz="0" w:space="0" w:color="auto"/>
        <w:left w:val="none" w:sz="0" w:space="0" w:color="auto"/>
        <w:bottom w:val="none" w:sz="0" w:space="0" w:color="auto"/>
        <w:right w:val="none" w:sz="0" w:space="0" w:color="auto"/>
      </w:divBdr>
    </w:div>
    <w:div w:id="1101997626">
      <w:bodyDiv w:val="1"/>
      <w:marLeft w:val="0"/>
      <w:marRight w:val="0"/>
      <w:marTop w:val="0"/>
      <w:marBottom w:val="0"/>
      <w:divBdr>
        <w:top w:val="none" w:sz="0" w:space="0" w:color="auto"/>
        <w:left w:val="none" w:sz="0" w:space="0" w:color="auto"/>
        <w:bottom w:val="none" w:sz="0" w:space="0" w:color="auto"/>
        <w:right w:val="none" w:sz="0" w:space="0" w:color="auto"/>
      </w:divBdr>
    </w:div>
    <w:div w:id="1104106042">
      <w:bodyDiv w:val="1"/>
      <w:marLeft w:val="0"/>
      <w:marRight w:val="0"/>
      <w:marTop w:val="0"/>
      <w:marBottom w:val="0"/>
      <w:divBdr>
        <w:top w:val="none" w:sz="0" w:space="0" w:color="auto"/>
        <w:left w:val="none" w:sz="0" w:space="0" w:color="auto"/>
        <w:bottom w:val="none" w:sz="0" w:space="0" w:color="auto"/>
        <w:right w:val="none" w:sz="0" w:space="0" w:color="auto"/>
      </w:divBdr>
    </w:div>
    <w:div w:id="1119422480">
      <w:bodyDiv w:val="1"/>
      <w:marLeft w:val="0"/>
      <w:marRight w:val="0"/>
      <w:marTop w:val="0"/>
      <w:marBottom w:val="0"/>
      <w:divBdr>
        <w:top w:val="none" w:sz="0" w:space="0" w:color="auto"/>
        <w:left w:val="none" w:sz="0" w:space="0" w:color="auto"/>
        <w:bottom w:val="none" w:sz="0" w:space="0" w:color="auto"/>
        <w:right w:val="none" w:sz="0" w:space="0" w:color="auto"/>
      </w:divBdr>
    </w:div>
    <w:div w:id="1124806752">
      <w:bodyDiv w:val="1"/>
      <w:marLeft w:val="0"/>
      <w:marRight w:val="0"/>
      <w:marTop w:val="0"/>
      <w:marBottom w:val="0"/>
      <w:divBdr>
        <w:top w:val="none" w:sz="0" w:space="0" w:color="auto"/>
        <w:left w:val="none" w:sz="0" w:space="0" w:color="auto"/>
        <w:bottom w:val="none" w:sz="0" w:space="0" w:color="auto"/>
        <w:right w:val="none" w:sz="0" w:space="0" w:color="auto"/>
      </w:divBdr>
    </w:div>
    <w:div w:id="1124883830">
      <w:bodyDiv w:val="1"/>
      <w:marLeft w:val="0"/>
      <w:marRight w:val="0"/>
      <w:marTop w:val="0"/>
      <w:marBottom w:val="0"/>
      <w:divBdr>
        <w:top w:val="none" w:sz="0" w:space="0" w:color="auto"/>
        <w:left w:val="none" w:sz="0" w:space="0" w:color="auto"/>
        <w:bottom w:val="none" w:sz="0" w:space="0" w:color="auto"/>
        <w:right w:val="none" w:sz="0" w:space="0" w:color="auto"/>
      </w:divBdr>
    </w:div>
    <w:div w:id="1125389592">
      <w:bodyDiv w:val="1"/>
      <w:marLeft w:val="0"/>
      <w:marRight w:val="0"/>
      <w:marTop w:val="0"/>
      <w:marBottom w:val="0"/>
      <w:divBdr>
        <w:top w:val="none" w:sz="0" w:space="0" w:color="auto"/>
        <w:left w:val="none" w:sz="0" w:space="0" w:color="auto"/>
        <w:bottom w:val="none" w:sz="0" w:space="0" w:color="auto"/>
        <w:right w:val="none" w:sz="0" w:space="0" w:color="auto"/>
      </w:divBdr>
    </w:div>
    <w:div w:id="1128351256">
      <w:bodyDiv w:val="1"/>
      <w:marLeft w:val="0"/>
      <w:marRight w:val="0"/>
      <w:marTop w:val="0"/>
      <w:marBottom w:val="0"/>
      <w:divBdr>
        <w:top w:val="none" w:sz="0" w:space="0" w:color="auto"/>
        <w:left w:val="none" w:sz="0" w:space="0" w:color="auto"/>
        <w:bottom w:val="none" w:sz="0" w:space="0" w:color="auto"/>
        <w:right w:val="none" w:sz="0" w:space="0" w:color="auto"/>
      </w:divBdr>
    </w:div>
    <w:div w:id="1130437815">
      <w:bodyDiv w:val="1"/>
      <w:marLeft w:val="0"/>
      <w:marRight w:val="0"/>
      <w:marTop w:val="0"/>
      <w:marBottom w:val="0"/>
      <w:divBdr>
        <w:top w:val="none" w:sz="0" w:space="0" w:color="auto"/>
        <w:left w:val="none" w:sz="0" w:space="0" w:color="auto"/>
        <w:bottom w:val="none" w:sz="0" w:space="0" w:color="auto"/>
        <w:right w:val="none" w:sz="0" w:space="0" w:color="auto"/>
      </w:divBdr>
    </w:div>
    <w:div w:id="1131821484">
      <w:bodyDiv w:val="1"/>
      <w:marLeft w:val="0"/>
      <w:marRight w:val="0"/>
      <w:marTop w:val="0"/>
      <w:marBottom w:val="0"/>
      <w:divBdr>
        <w:top w:val="none" w:sz="0" w:space="0" w:color="auto"/>
        <w:left w:val="none" w:sz="0" w:space="0" w:color="auto"/>
        <w:bottom w:val="none" w:sz="0" w:space="0" w:color="auto"/>
        <w:right w:val="none" w:sz="0" w:space="0" w:color="auto"/>
      </w:divBdr>
    </w:div>
    <w:div w:id="1149634087">
      <w:bodyDiv w:val="1"/>
      <w:marLeft w:val="0"/>
      <w:marRight w:val="0"/>
      <w:marTop w:val="0"/>
      <w:marBottom w:val="0"/>
      <w:divBdr>
        <w:top w:val="none" w:sz="0" w:space="0" w:color="auto"/>
        <w:left w:val="none" w:sz="0" w:space="0" w:color="auto"/>
        <w:bottom w:val="none" w:sz="0" w:space="0" w:color="auto"/>
        <w:right w:val="none" w:sz="0" w:space="0" w:color="auto"/>
      </w:divBdr>
    </w:div>
    <w:div w:id="1152602205">
      <w:bodyDiv w:val="1"/>
      <w:marLeft w:val="0"/>
      <w:marRight w:val="0"/>
      <w:marTop w:val="0"/>
      <w:marBottom w:val="0"/>
      <w:divBdr>
        <w:top w:val="none" w:sz="0" w:space="0" w:color="auto"/>
        <w:left w:val="none" w:sz="0" w:space="0" w:color="auto"/>
        <w:bottom w:val="none" w:sz="0" w:space="0" w:color="auto"/>
        <w:right w:val="none" w:sz="0" w:space="0" w:color="auto"/>
      </w:divBdr>
    </w:div>
    <w:div w:id="1155948649">
      <w:bodyDiv w:val="1"/>
      <w:marLeft w:val="0"/>
      <w:marRight w:val="0"/>
      <w:marTop w:val="0"/>
      <w:marBottom w:val="0"/>
      <w:divBdr>
        <w:top w:val="none" w:sz="0" w:space="0" w:color="auto"/>
        <w:left w:val="none" w:sz="0" w:space="0" w:color="auto"/>
        <w:bottom w:val="none" w:sz="0" w:space="0" w:color="auto"/>
        <w:right w:val="none" w:sz="0" w:space="0" w:color="auto"/>
      </w:divBdr>
    </w:div>
    <w:div w:id="1166553840">
      <w:bodyDiv w:val="1"/>
      <w:marLeft w:val="0"/>
      <w:marRight w:val="0"/>
      <w:marTop w:val="0"/>
      <w:marBottom w:val="0"/>
      <w:divBdr>
        <w:top w:val="none" w:sz="0" w:space="0" w:color="auto"/>
        <w:left w:val="none" w:sz="0" w:space="0" w:color="auto"/>
        <w:bottom w:val="none" w:sz="0" w:space="0" w:color="auto"/>
        <w:right w:val="none" w:sz="0" w:space="0" w:color="auto"/>
      </w:divBdr>
    </w:div>
    <w:div w:id="1173106440">
      <w:bodyDiv w:val="1"/>
      <w:marLeft w:val="0"/>
      <w:marRight w:val="0"/>
      <w:marTop w:val="0"/>
      <w:marBottom w:val="0"/>
      <w:divBdr>
        <w:top w:val="none" w:sz="0" w:space="0" w:color="auto"/>
        <w:left w:val="none" w:sz="0" w:space="0" w:color="auto"/>
        <w:bottom w:val="none" w:sz="0" w:space="0" w:color="auto"/>
        <w:right w:val="none" w:sz="0" w:space="0" w:color="auto"/>
      </w:divBdr>
    </w:div>
    <w:div w:id="1176189645">
      <w:bodyDiv w:val="1"/>
      <w:marLeft w:val="0"/>
      <w:marRight w:val="0"/>
      <w:marTop w:val="0"/>
      <w:marBottom w:val="0"/>
      <w:divBdr>
        <w:top w:val="none" w:sz="0" w:space="0" w:color="auto"/>
        <w:left w:val="none" w:sz="0" w:space="0" w:color="auto"/>
        <w:bottom w:val="none" w:sz="0" w:space="0" w:color="auto"/>
        <w:right w:val="none" w:sz="0" w:space="0" w:color="auto"/>
      </w:divBdr>
    </w:div>
    <w:div w:id="1197543822">
      <w:bodyDiv w:val="1"/>
      <w:marLeft w:val="0"/>
      <w:marRight w:val="0"/>
      <w:marTop w:val="0"/>
      <w:marBottom w:val="0"/>
      <w:divBdr>
        <w:top w:val="none" w:sz="0" w:space="0" w:color="auto"/>
        <w:left w:val="none" w:sz="0" w:space="0" w:color="auto"/>
        <w:bottom w:val="none" w:sz="0" w:space="0" w:color="auto"/>
        <w:right w:val="none" w:sz="0" w:space="0" w:color="auto"/>
      </w:divBdr>
    </w:div>
    <w:div w:id="1198851380">
      <w:bodyDiv w:val="1"/>
      <w:marLeft w:val="0"/>
      <w:marRight w:val="0"/>
      <w:marTop w:val="0"/>
      <w:marBottom w:val="0"/>
      <w:divBdr>
        <w:top w:val="none" w:sz="0" w:space="0" w:color="auto"/>
        <w:left w:val="none" w:sz="0" w:space="0" w:color="auto"/>
        <w:bottom w:val="none" w:sz="0" w:space="0" w:color="auto"/>
        <w:right w:val="none" w:sz="0" w:space="0" w:color="auto"/>
      </w:divBdr>
    </w:div>
    <w:div w:id="1206064307">
      <w:bodyDiv w:val="1"/>
      <w:marLeft w:val="0"/>
      <w:marRight w:val="0"/>
      <w:marTop w:val="0"/>
      <w:marBottom w:val="0"/>
      <w:divBdr>
        <w:top w:val="none" w:sz="0" w:space="0" w:color="auto"/>
        <w:left w:val="none" w:sz="0" w:space="0" w:color="auto"/>
        <w:bottom w:val="none" w:sz="0" w:space="0" w:color="auto"/>
        <w:right w:val="none" w:sz="0" w:space="0" w:color="auto"/>
      </w:divBdr>
    </w:div>
    <w:div w:id="1225944969">
      <w:bodyDiv w:val="1"/>
      <w:marLeft w:val="0"/>
      <w:marRight w:val="0"/>
      <w:marTop w:val="0"/>
      <w:marBottom w:val="0"/>
      <w:divBdr>
        <w:top w:val="none" w:sz="0" w:space="0" w:color="auto"/>
        <w:left w:val="none" w:sz="0" w:space="0" w:color="auto"/>
        <w:bottom w:val="none" w:sz="0" w:space="0" w:color="auto"/>
        <w:right w:val="none" w:sz="0" w:space="0" w:color="auto"/>
      </w:divBdr>
    </w:div>
    <w:div w:id="1234975889">
      <w:bodyDiv w:val="1"/>
      <w:marLeft w:val="0"/>
      <w:marRight w:val="0"/>
      <w:marTop w:val="0"/>
      <w:marBottom w:val="0"/>
      <w:divBdr>
        <w:top w:val="none" w:sz="0" w:space="0" w:color="auto"/>
        <w:left w:val="none" w:sz="0" w:space="0" w:color="auto"/>
        <w:bottom w:val="none" w:sz="0" w:space="0" w:color="auto"/>
        <w:right w:val="none" w:sz="0" w:space="0" w:color="auto"/>
      </w:divBdr>
    </w:div>
    <w:div w:id="1241718307">
      <w:bodyDiv w:val="1"/>
      <w:marLeft w:val="0"/>
      <w:marRight w:val="0"/>
      <w:marTop w:val="0"/>
      <w:marBottom w:val="0"/>
      <w:divBdr>
        <w:top w:val="none" w:sz="0" w:space="0" w:color="auto"/>
        <w:left w:val="none" w:sz="0" w:space="0" w:color="auto"/>
        <w:bottom w:val="none" w:sz="0" w:space="0" w:color="auto"/>
        <w:right w:val="none" w:sz="0" w:space="0" w:color="auto"/>
      </w:divBdr>
    </w:div>
    <w:div w:id="1249849325">
      <w:bodyDiv w:val="1"/>
      <w:marLeft w:val="0"/>
      <w:marRight w:val="0"/>
      <w:marTop w:val="0"/>
      <w:marBottom w:val="0"/>
      <w:divBdr>
        <w:top w:val="none" w:sz="0" w:space="0" w:color="auto"/>
        <w:left w:val="none" w:sz="0" w:space="0" w:color="auto"/>
        <w:bottom w:val="none" w:sz="0" w:space="0" w:color="auto"/>
        <w:right w:val="none" w:sz="0" w:space="0" w:color="auto"/>
      </w:divBdr>
    </w:div>
    <w:div w:id="1266495167">
      <w:bodyDiv w:val="1"/>
      <w:marLeft w:val="0"/>
      <w:marRight w:val="0"/>
      <w:marTop w:val="0"/>
      <w:marBottom w:val="0"/>
      <w:divBdr>
        <w:top w:val="none" w:sz="0" w:space="0" w:color="auto"/>
        <w:left w:val="none" w:sz="0" w:space="0" w:color="auto"/>
        <w:bottom w:val="none" w:sz="0" w:space="0" w:color="auto"/>
        <w:right w:val="none" w:sz="0" w:space="0" w:color="auto"/>
      </w:divBdr>
    </w:div>
    <w:div w:id="1269851867">
      <w:bodyDiv w:val="1"/>
      <w:marLeft w:val="0"/>
      <w:marRight w:val="0"/>
      <w:marTop w:val="0"/>
      <w:marBottom w:val="0"/>
      <w:divBdr>
        <w:top w:val="none" w:sz="0" w:space="0" w:color="auto"/>
        <w:left w:val="none" w:sz="0" w:space="0" w:color="auto"/>
        <w:bottom w:val="none" w:sz="0" w:space="0" w:color="auto"/>
        <w:right w:val="none" w:sz="0" w:space="0" w:color="auto"/>
      </w:divBdr>
    </w:div>
    <w:div w:id="1278372864">
      <w:bodyDiv w:val="1"/>
      <w:marLeft w:val="0"/>
      <w:marRight w:val="0"/>
      <w:marTop w:val="0"/>
      <w:marBottom w:val="0"/>
      <w:divBdr>
        <w:top w:val="none" w:sz="0" w:space="0" w:color="auto"/>
        <w:left w:val="none" w:sz="0" w:space="0" w:color="auto"/>
        <w:bottom w:val="none" w:sz="0" w:space="0" w:color="auto"/>
        <w:right w:val="none" w:sz="0" w:space="0" w:color="auto"/>
      </w:divBdr>
    </w:div>
    <w:div w:id="1285892630">
      <w:bodyDiv w:val="1"/>
      <w:marLeft w:val="0"/>
      <w:marRight w:val="0"/>
      <w:marTop w:val="0"/>
      <w:marBottom w:val="0"/>
      <w:divBdr>
        <w:top w:val="none" w:sz="0" w:space="0" w:color="auto"/>
        <w:left w:val="none" w:sz="0" w:space="0" w:color="auto"/>
        <w:bottom w:val="none" w:sz="0" w:space="0" w:color="auto"/>
        <w:right w:val="none" w:sz="0" w:space="0" w:color="auto"/>
      </w:divBdr>
    </w:div>
    <w:div w:id="1292398599">
      <w:bodyDiv w:val="1"/>
      <w:marLeft w:val="0"/>
      <w:marRight w:val="0"/>
      <w:marTop w:val="0"/>
      <w:marBottom w:val="0"/>
      <w:divBdr>
        <w:top w:val="none" w:sz="0" w:space="0" w:color="auto"/>
        <w:left w:val="none" w:sz="0" w:space="0" w:color="auto"/>
        <w:bottom w:val="none" w:sz="0" w:space="0" w:color="auto"/>
        <w:right w:val="none" w:sz="0" w:space="0" w:color="auto"/>
      </w:divBdr>
    </w:div>
    <w:div w:id="1293251358">
      <w:bodyDiv w:val="1"/>
      <w:marLeft w:val="0"/>
      <w:marRight w:val="0"/>
      <w:marTop w:val="0"/>
      <w:marBottom w:val="0"/>
      <w:divBdr>
        <w:top w:val="none" w:sz="0" w:space="0" w:color="auto"/>
        <w:left w:val="none" w:sz="0" w:space="0" w:color="auto"/>
        <w:bottom w:val="none" w:sz="0" w:space="0" w:color="auto"/>
        <w:right w:val="none" w:sz="0" w:space="0" w:color="auto"/>
      </w:divBdr>
    </w:div>
    <w:div w:id="1298727456">
      <w:bodyDiv w:val="1"/>
      <w:marLeft w:val="0"/>
      <w:marRight w:val="0"/>
      <w:marTop w:val="0"/>
      <w:marBottom w:val="0"/>
      <w:divBdr>
        <w:top w:val="none" w:sz="0" w:space="0" w:color="auto"/>
        <w:left w:val="none" w:sz="0" w:space="0" w:color="auto"/>
        <w:bottom w:val="none" w:sz="0" w:space="0" w:color="auto"/>
        <w:right w:val="none" w:sz="0" w:space="0" w:color="auto"/>
      </w:divBdr>
    </w:div>
    <w:div w:id="1322585164">
      <w:bodyDiv w:val="1"/>
      <w:marLeft w:val="0"/>
      <w:marRight w:val="0"/>
      <w:marTop w:val="0"/>
      <w:marBottom w:val="0"/>
      <w:divBdr>
        <w:top w:val="none" w:sz="0" w:space="0" w:color="auto"/>
        <w:left w:val="none" w:sz="0" w:space="0" w:color="auto"/>
        <w:bottom w:val="none" w:sz="0" w:space="0" w:color="auto"/>
        <w:right w:val="none" w:sz="0" w:space="0" w:color="auto"/>
      </w:divBdr>
    </w:div>
    <w:div w:id="1328242421">
      <w:bodyDiv w:val="1"/>
      <w:marLeft w:val="0"/>
      <w:marRight w:val="0"/>
      <w:marTop w:val="0"/>
      <w:marBottom w:val="0"/>
      <w:divBdr>
        <w:top w:val="none" w:sz="0" w:space="0" w:color="auto"/>
        <w:left w:val="none" w:sz="0" w:space="0" w:color="auto"/>
        <w:bottom w:val="none" w:sz="0" w:space="0" w:color="auto"/>
        <w:right w:val="none" w:sz="0" w:space="0" w:color="auto"/>
      </w:divBdr>
    </w:div>
    <w:div w:id="1329753677">
      <w:bodyDiv w:val="1"/>
      <w:marLeft w:val="0"/>
      <w:marRight w:val="0"/>
      <w:marTop w:val="0"/>
      <w:marBottom w:val="0"/>
      <w:divBdr>
        <w:top w:val="none" w:sz="0" w:space="0" w:color="auto"/>
        <w:left w:val="none" w:sz="0" w:space="0" w:color="auto"/>
        <w:bottom w:val="none" w:sz="0" w:space="0" w:color="auto"/>
        <w:right w:val="none" w:sz="0" w:space="0" w:color="auto"/>
      </w:divBdr>
    </w:div>
    <w:div w:id="1332609043">
      <w:bodyDiv w:val="1"/>
      <w:marLeft w:val="0"/>
      <w:marRight w:val="0"/>
      <w:marTop w:val="0"/>
      <w:marBottom w:val="0"/>
      <w:divBdr>
        <w:top w:val="none" w:sz="0" w:space="0" w:color="auto"/>
        <w:left w:val="none" w:sz="0" w:space="0" w:color="auto"/>
        <w:bottom w:val="none" w:sz="0" w:space="0" w:color="auto"/>
        <w:right w:val="none" w:sz="0" w:space="0" w:color="auto"/>
      </w:divBdr>
    </w:div>
    <w:div w:id="1334799152">
      <w:bodyDiv w:val="1"/>
      <w:marLeft w:val="0"/>
      <w:marRight w:val="0"/>
      <w:marTop w:val="0"/>
      <w:marBottom w:val="0"/>
      <w:divBdr>
        <w:top w:val="none" w:sz="0" w:space="0" w:color="auto"/>
        <w:left w:val="none" w:sz="0" w:space="0" w:color="auto"/>
        <w:bottom w:val="none" w:sz="0" w:space="0" w:color="auto"/>
        <w:right w:val="none" w:sz="0" w:space="0" w:color="auto"/>
      </w:divBdr>
    </w:div>
    <w:div w:id="1335378932">
      <w:bodyDiv w:val="1"/>
      <w:marLeft w:val="0"/>
      <w:marRight w:val="0"/>
      <w:marTop w:val="0"/>
      <w:marBottom w:val="0"/>
      <w:divBdr>
        <w:top w:val="none" w:sz="0" w:space="0" w:color="auto"/>
        <w:left w:val="none" w:sz="0" w:space="0" w:color="auto"/>
        <w:bottom w:val="none" w:sz="0" w:space="0" w:color="auto"/>
        <w:right w:val="none" w:sz="0" w:space="0" w:color="auto"/>
      </w:divBdr>
    </w:div>
    <w:div w:id="1337152059">
      <w:bodyDiv w:val="1"/>
      <w:marLeft w:val="0"/>
      <w:marRight w:val="0"/>
      <w:marTop w:val="0"/>
      <w:marBottom w:val="0"/>
      <w:divBdr>
        <w:top w:val="none" w:sz="0" w:space="0" w:color="auto"/>
        <w:left w:val="none" w:sz="0" w:space="0" w:color="auto"/>
        <w:bottom w:val="none" w:sz="0" w:space="0" w:color="auto"/>
        <w:right w:val="none" w:sz="0" w:space="0" w:color="auto"/>
      </w:divBdr>
    </w:div>
    <w:div w:id="1345786814">
      <w:bodyDiv w:val="1"/>
      <w:marLeft w:val="0"/>
      <w:marRight w:val="0"/>
      <w:marTop w:val="0"/>
      <w:marBottom w:val="0"/>
      <w:divBdr>
        <w:top w:val="none" w:sz="0" w:space="0" w:color="auto"/>
        <w:left w:val="none" w:sz="0" w:space="0" w:color="auto"/>
        <w:bottom w:val="none" w:sz="0" w:space="0" w:color="auto"/>
        <w:right w:val="none" w:sz="0" w:space="0" w:color="auto"/>
      </w:divBdr>
    </w:div>
    <w:div w:id="1350989904">
      <w:bodyDiv w:val="1"/>
      <w:marLeft w:val="0"/>
      <w:marRight w:val="0"/>
      <w:marTop w:val="0"/>
      <w:marBottom w:val="0"/>
      <w:divBdr>
        <w:top w:val="none" w:sz="0" w:space="0" w:color="auto"/>
        <w:left w:val="none" w:sz="0" w:space="0" w:color="auto"/>
        <w:bottom w:val="none" w:sz="0" w:space="0" w:color="auto"/>
        <w:right w:val="none" w:sz="0" w:space="0" w:color="auto"/>
      </w:divBdr>
    </w:div>
    <w:div w:id="1358313512">
      <w:bodyDiv w:val="1"/>
      <w:marLeft w:val="0"/>
      <w:marRight w:val="0"/>
      <w:marTop w:val="0"/>
      <w:marBottom w:val="0"/>
      <w:divBdr>
        <w:top w:val="none" w:sz="0" w:space="0" w:color="auto"/>
        <w:left w:val="none" w:sz="0" w:space="0" w:color="auto"/>
        <w:bottom w:val="none" w:sz="0" w:space="0" w:color="auto"/>
        <w:right w:val="none" w:sz="0" w:space="0" w:color="auto"/>
      </w:divBdr>
    </w:div>
    <w:div w:id="1360008709">
      <w:bodyDiv w:val="1"/>
      <w:marLeft w:val="0"/>
      <w:marRight w:val="0"/>
      <w:marTop w:val="0"/>
      <w:marBottom w:val="0"/>
      <w:divBdr>
        <w:top w:val="none" w:sz="0" w:space="0" w:color="auto"/>
        <w:left w:val="none" w:sz="0" w:space="0" w:color="auto"/>
        <w:bottom w:val="none" w:sz="0" w:space="0" w:color="auto"/>
        <w:right w:val="none" w:sz="0" w:space="0" w:color="auto"/>
      </w:divBdr>
    </w:div>
    <w:div w:id="1360618756">
      <w:bodyDiv w:val="1"/>
      <w:marLeft w:val="0"/>
      <w:marRight w:val="0"/>
      <w:marTop w:val="0"/>
      <w:marBottom w:val="0"/>
      <w:divBdr>
        <w:top w:val="none" w:sz="0" w:space="0" w:color="auto"/>
        <w:left w:val="none" w:sz="0" w:space="0" w:color="auto"/>
        <w:bottom w:val="none" w:sz="0" w:space="0" w:color="auto"/>
        <w:right w:val="none" w:sz="0" w:space="0" w:color="auto"/>
      </w:divBdr>
    </w:div>
    <w:div w:id="1361515289">
      <w:bodyDiv w:val="1"/>
      <w:marLeft w:val="0"/>
      <w:marRight w:val="0"/>
      <w:marTop w:val="0"/>
      <w:marBottom w:val="0"/>
      <w:divBdr>
        <w:top w:val="none" w:sz="0" w:space="0" w:color="auto"/>
        <w:left w:val="none" w:sz="0" w:space="0" w:color="auto"/>
        <w:bottom w:val="none" w:sz="0" w:space="0" w:color="auto"/>
        <w:right w:val="none" w:sz="0" w:space="0" w:color="auto"/>
      </w:divBdr>
    </w:div>
    <w:div w:id="1365670681">
      <w:bodyDiv w:val="1"/>
      <w:marLeft w:val="0"/>
      <w:marRight w:val="0"/>
      <w:marTop w:val="0"/>
      <w:marBottom w:val="0"/>
      <w:divBdr>
        <w:top w:val="none" w:sz="0" w:space="0" w:color="auto"/>
        <w:left w:val="none" w:sz="0" w:space="0" w:color="auto"/>
        <w:bottom w:val="none" w:sz="0" w:space="0" w:color="auto"/>
        <w:right w:val="none" w:sz="0" w:space="0" w:color="auto"/>
      </w:divBdr>
    </w:div>
    <w:div w:id="1368750176">
      <w:bodyDiv w:val="1"/>
      <w:marLeft w:val="0"/>
      <w:marRight w:val="0"/>
      <w:marTop w:val="0"/>
      <w:marBottom w:val="0"/>
      <w:divBdr>
        <w:top w:val="none" w:sz="0" w:space="0" w:color="auto"/>
        <w:left w:val="none" w:sz="0" w:space="0" w:color="auto"/>
        <w:bottom w:val="none" w:sz="0" w:space="0" w:color="auto"/>
        <w:right w:val="none" w:sz="0" w:space="0" w:color="auto"/>
      </w:divBdr>
    </w:div>
    <w:div w:id="1370060646">
      <w:bodyDiv w:val="1"/>
      <w:marLeft w:val="0"/>
      <w:marRight w:val="0"/>
      <w:marTop w:val="0"/>
      <w:marBottom w:val="0"/>
      <w:divBdr>
        <w:top w:val="none" w:sz="0" w:space="0" w:color="auto"/>
        <w:left w:val="none" w:sz="0" w:space="0" w:color="auto"/>
        <w:bottom w:val="none" w:sz="0" w:space="0" w:color="auto"/>
        <w:right w:val="none" w:sz="0" w:space="0" w:color="auto"/>
      </w:divBdr>
    </w:div>
    <w:div w:id="1370690717">
      <w:bodyDiv w:val="1"/>
      <w:marLeft w:val="0"/>
      <w:marRight w:val="0"/>
      <w:marTop w:val="0"/>
      <w:marBottom w:val="0"/>
      <w:divBdr>
        <w:top w:val="none" w:sz="0" w:space="0" w:color="auto"/>
        <w:left w:val="none" w:sz="0" w:space="0" w:color="auto"/>
        <w:bottom w:val="none" w:sz="0" w:space="0" w:color="auto"/>
        <w:right w:val="none" w:sz="0" w:space="0" w:color="auto"/>
      </w:divBdr>
    </w:div>
    <w:div w:id="1377316326">
      <w:bodyDiv w:val="1"/>
      <w:marLeft w:val="0"/>
      <w:marRight w:val="0"/>
      <w:marTop w:val="0"/>
      <w:marBottom w:val="0"/>
      <w:divBdr>
        <w:top w:val="none" w:sz="0" w:space="0" w:color="auto"/>
        <w:left w:val="none" w:sz="0" w:space="0" w:color="auto"/>
        <w:bottom w:val="none" w:sz="0" w:space="0" w:color="auto"/>
        <w:right w:val="none" w:sz="0" w:space="0" w:color="auto"/>
      </w:divBdr>
    </w:div>
    <w:div w:id="1379427908">
      <w:bodyDiv w:val="1"/>
      <w:marLeft w:val="0"/>
      <w:marRight w:val="0"/>
      <w:marTop w:val="0"/>
      <w:marBottom w:val="0"/>
      <w:divBdr>
        <w:top w:val="none" w:sz="0" w:space="0" w:color="auto"/>
        <w:left w:val="none" w:sz="0" w:space="0" w:color="auto"/>
        <w:bottom w:val="none" w:sz="0" w:space="0" w:color="auto"/>
        <w:right w:val="none" w:sz="0" w:space="0" w:color="auto"/>
      </w:divBdr>
    </w:div>
    <w:div w:id="1380397202">
      <w:bodyDiv w:val="1"/>
      <w:marLeft w:val="0"/>
      <w:marRight w:val="0"/>
      <w:marTop w:val="0"/>
      <w:marBottom w:val="0"/>
      <w:divBdr>
        <w:top w:val="none" w:sz="0" w:space="0" w:color="auto"/>
        <w:left w:val="none" w:sz="0" w:space="0" w:color="auto"/>
        <w:bottom w:val="none" w:sz="0" w:space="0" w:color="auto"/>
        <w:right w:val="none" w:sz="0" w:space="0" w:color="auto"/>
      </w:divBdr>
    </w:div>
    <w:div w:id="1385979899">
      <w:bodyDiv w:val="1"/>
      <w:marLeft w:val="0"/>
      <w:marRight w:val="0"/>
      <w:marTop w:val="0"/>
      <w:marBottom w:val="0"/>
      <w:divBdr>
        <w:top w:val="none" w:sz="0" w:space="0" w:color="auto"/>
        <w:left w:val="none" w:sz="0" w:space="0" w:color="auto"/>
        <w:bottom w:val="none" w:sz="0" w:space="0" w:color="auto"/>
        <w:right w:val="none" w:sz="0" w:space="0" w:color="auto"/>
      </w:divBdr>
    </w:div>
    <w:div w:id="1392775023">
      <w:bodyDiv w:val="1"/>
      <w:marLeft w:val="0"/>
      <w:marRight w:val="0"/>
      <w:marTop w:val="0"/>
      <w:marBottom w:val="0"/>
      <w:divBdr>
        <w:top w:val="none" w:sz="0" w:space="0" w:color="auto"/>
        <w:left w:val="none" w:sz="0" w:space="0" w:color="auto"/>
        <w:bottom w:val="none" w:sz="0" w:space="0" w:color="auto"/>
        <w:right w:val="none" w:sz="0" w:space="0" w:color="auto"/>
      </w:divBdr>
    </w:div>
    <w:div w:id="1393309681">
      <w:bodyDiv w:val="1"/>
      <w:marLeft w:val="0"/>
      <w:marRight w:val="0"/>
      <w:marTop w:val="0"/>
      <w:marBottom w:val="0"/>
      <w:divBdr>
        <w:top w:val="none" w:sz="0" w:space="0" w:color="auto"/>
        <w:left w:val="none" w:sz="0" w:space="0" w:color="auto"/>
        <w:bottom w:val="none" w:sz="0" w:space="0" w:color="auto"/>
        <w:right w:val="none" w:sz="0" w:space="0" w:color="auto"/>
      </w:divBdr>
    </w:div>
    <w:div w:id="1401907892">
      <w:bodyDiv w:val="1"/>
      <w:marLeft w:val="0"/>
      <w:marRight w:val="0"/>
      <w:marTop w:val="0"/>
      <w:marBottom w:val="0"/>
      <w:divBdr>
        <w:top w:val="none" w:sz="0" w:space="0" w:color="auto"/>
        <w:left w:val="none" w:sz="0" w:space="0" w:color="auto"/>
        <w:bottom w:val="none" w:sz="0" w:space="0" w:color="auto"/>
        <w:right w:val="none" w:sz="0" w:space="0" w:color="auto"/>
      </w:divBdr>
    </w:div>
    <w:div w:id="1407268291">
      <w:bodyDiv w:val="1"/>
      <w:marLeft w:val="0"/>
      <w:marRight w:val="0"/>
      <w:marTop w:val="0"/>
      <w:marBottom w:val="0"/>
      <w:divBdr>
        <w:top w:val="none" w:sz="0" w:space="0" w:color="auto"/>
        <w:left w:val="none" w:sz="0" w:space="0" w:color="auto"/>
        <w:bottom w:val="none" w:sz="0" w:space="0" w:color="auto"/>
        <w:right w:val="none" w:sz="0" w:space="0" w:color="auto"/>
      </w:divBdr>
    </w:div>
    <w:div w:id="1410351834">
      <w:bodyDiv w:val="1"/>
      <w:marLeft w:val="0"/>
      <w:marRight w:val="0"/>
      <w:marTop w:val="0"/>
      <w:marBottom w:val="0"/>
      <w:divBdr>
        <w:top w:val="none" w:sz="0" w:space="0" w:color="auto"/>
        <w:left w:val="none" w:sz="0" w:space="0" w:color="auto"/>
        <w:bottom w:val="none" w:sz="0" w:space="0" w:color="auto"/>
        <w:right w:val="none" w:sz="0" w:space="0" w:color="auto"/>
      </w:divBdr>
    </w:div>
    <w:div w:id="1411078511">
      <w:bodyDiv w:val="1"/>
      <w:marLeft w:val="0"/>
      <w:marRight w:val="0"/>
      <w:marTop w:val="0"/>
      <w:marBottom w:val="0"/>
      <w:divBdr>
        <w:top w:val="none" w:sz="0" w:space="0" w:color="auto"/>
        <w:left w:val="none" w:sz="0" w:space="0" w:color="auto"/>
        <w:bottom w:val="none" w:sz="0" w:space="0" w:color="auto"/>
        <w:right w:val="none" w:sz="0" w:space="0" w:color="auto"/>
      </w:divBdr>
    </w:div>
    <w:div w:id="1415207139">
      <w:bodyDiv w:val="1"/>
      <w:marLeft w:val="0"/>
      <w:marRight w:val="0"/>
      <w:marTop w:val="0"/>
      <w:marBottom w:val="0"/>
      <w:divBdr>
        <w:top w:val="none" w:sz="0" w:space="0" w:color="auto"/>
        <w:left w:val="none" w:sz="0" w:space="0" w:color="auto"/>
        <w:bottom w:val="none" w:sz="0" w:space="0" w:color="auto"/>
        <w:right w:val="none" w:sz="0" w:space="0" w:color="auto"/>
      </w:divBdr>
    </w:div>
    <w:div w:id="1422019614">
      <w:bodyDiv w:val="1"/>
      <w:marLeft w:val="0"/>
      <w:marRight w:val="0"/>
      <w:marTop w:val="0"/>
      <w:marBottom w:val="0"/>
      <w:divBdr>
        <w:top w:val="none" w:sz="0" w:space="0" w:color="auto"/>
        <w:left w:val="none" w:sz="0" w:space="0" w:color="auto"/>
        <w:bottom w:val="none" w:sz="0" w:space="0" w:color="auto"/>
        <w:right w:val="none" w:sz="0" w:space="0" w:color="auto"/>
      </w:divBdr>
    </w:div>
    <w:div w:id="1427505572">
      <w:bodyDiv w:val="1"/>
      <w:marLeft w:val="0"/>
      <w:marRight w:val="0"/>
      <w:marTop w:val="0"/>
      <w:marBottom w:val="0"/>
      <w:divBdr>
        <w:top w:val="none" w:sz="0" w:space="0" w:color="auto"/>
        <w:left w:val="none" w:sz="0" w:space="0" w:color="auto"/>
        <w:bottom w:val="none" w:sz="0" w:space="0" w:color="auto"/>
        <w:right w:val="none" w:sz="0" w:space="0" w:color="auto"/>
      </w:divBdr>
    </w:div>
    <w:div w:id="1437603682">
      <w:bodyDiv w:val="1"/>
      <w:marLeft w:val="0"/>
      <w:marRight w:val="0"/>
      <w:marTop w:val="0"/>
      <w:marBottom w:val="0"/>
      <w:divBdr>
        <w:top w:val="none" w:sz="0" w:space="0" w:color="auto"/>
        <w:left w:val="none" w:sz="0" w:space="0" w:color="auto"/>
        <w:bottom w:val="none" w:sz="0" w:space="0" w:color="auto"/>
        <w:right w:val="none" w:sz="0" w:space="0" w:color="auto"/>
      </w:divBdr>
    </w:div>
    <w:div w:id="1440643221">
      <w:bodyDiv w:val="1"/>
      <w:marLeft w:val="0"/>
      <w:marRight w:val="0"/>
      <w:marTop w:val="0"/>
      <w:marBottom w:val="0"/>
      <w:divBdr>
        <w:top w:val="none" w:sz="0" w:space="0" w:color="auto"/>
        <w:left w:val="none" w:sz="0" w:space="0" w:color="auto"/>
        <w:bottom w:val="none" w:sz="0" w:space="0" w:color="auto"/>
        <w:right w:val="none" w:sz="0" w:space="0" w:color="auto"/>
      </w:divBdr>
    </w:div>
    <w:div w:id="1443570116">
      <w:bodyDiv w:val="1"/>
      <w:marLeft w:val="0"/>
      <w:marRight w:val="0"/>
      <w:marTop w:val="0"/>
      <w:marBottom w:val="0"/>
      <w:divBdr>
        <w:top w:val="none" w:sz="0" w:space="0" w:color="auto"/>
        <w:left w:val="none" w:sz="0" w:space="0" w:color="auto"/>
        <w:bottom w:val="none" w:sz="0" w:space="0" w:color="auto"/>
        <w:right w:val="none" w:sz="0" w:space="0" w:color="auto"/>
      </w:divBdr>
    </w:div>
    <w:div w:id="1444232824">
      <w:bodyDiv w:val="1"/>
      <w:marLeft w:val="0"/>
      <w:marRight w:val="0"/>
      <w:marTop w:val="0"/>
      <w:marBottom w:val="0"/>
      <w:divBdr>
        <w:top w:val="none" w:sz="0" w:space="0" w:color="auto"/>
        <w:left w:val="none" w:sz="0" w:space="0" w:color="auto"/>
        <w:bottom w:val="none" w:sz="0" w:space="0" w:color="auto"/>
        <w:right w:val="none" w:sz="0" w:space="0" w:color="auto"/>
      </w:divBdr>
    </w:div>
    <w:div w:id="1448698695">
      <w:bodyDiv w:val="1"/>
      <w:marLeft w:val="0"/>
      <w:marRight w:val="0"/>
      <w:marTop w:val="0"/>
      <w:marBottom w:val="0"/>
      <w:divBdr>
        <w:top w:val="none" w:sz="0" w:space="0" w:color="auto"/>
        <w:left w:val="none" w:sz="0" w:space="0" w:color="auto"/>
        <w:bottom w:val="none" w:sz="0" w:space="0" w:color="auto"/>
        <w:right w:val="none" w:sz="0" w:space="0" w:color="auto"/>
      </w:divBdr>
    </w:div>
    <w:div w:id="1456830167">
      <w:bodyDiv w:val="1"/>
      <w:marLeft w:val="0"/>
      <w:marRight w:val="0"/>
      <w:marTop w:val="0"/>
      <w:marBottom w:val="0"/>
      <w:divBdr>
        <w:top w:val="none" w:sz="0" w:space="0" w:color="auto"/>
        <w:left w:val="none" w:sz="0" w:space="0" w:color="auto"/>
        <w:bottom w:val="none" w:sz="0" w:space="0" w:color="auto"/>
        <w:right w:val="none" w:sz="0" w:space="0" w:color="auto"/>
      </w:divBdr>
    </w:div>
    <w:div w:id="1457984606">
      <w:bodyDiv w:val="1"/>
      <w:marLeft w:val="0"/>
      <w:marRight w:val="0"/>
      <w:marTop w:val="0"/>
      <w:marBottom w:val="0"/>
      <w:divBdr>
        <w:top w:val="none" w:sz="0" w:space="0" w:color="auto"/>
        <w:left w:val="none" w:sz="0" w:space="0" w:color="auto"/>
        <w:bottom w:val="none" w:sz="0" w:space="0" w:color="auto"/>
        <w:right w:val="none" w:sz="0" w:space="0" w:color="auto"/>
      </w:divBdr>
    </w:div>
    <w:div w:id="1463578844">
      <w:bodyDiv w:val="1"/>
      <w:marLeft w:val="0"/>
      <w:marRight w:val="0"/>
      <w:marTop w:val="0"/>
      <w:marBottom w:val="0"/>
      <w:divBdr>
        <w:top w:val="none" w:sz="0" w:space="0" w:color="auto"/>
        <w:left w:val="none" w:sz="0" w:space="0" w:color="auto"/>
        <w:bottom w:val="none" w:sz="0" w:space="0" w:color="auto"/>
        <w:right w:val="none" w:sz="0" w:space="0" w:color="auto"/>
      </w:divBdr>
    </w:div>
    <w:div w:id="1465391792">
      <w:bodyDiv w:val="1"/>
      <w:marLeft w:val="0"/>
      <w:marRight w:val="0"/>
      <w:marTop w:val="0"/>
      <w:marBottom w:val="0"/>
      <w:divBdr>
        <w:top w:val="none" w:sz="0" w:space="0" w:color="auto"/>
        <w:left w:val="none" w:sz="0" w:space="0" w:color="auto"/>
        <w:bottom w:val="none" w:sz="0" w:space="0" w:color="auto"/>
        <w:right w:val="none" w:sz="0" w:space="0" w:color="auto"/>
      </w:divBdr>
    </w:div>
    <w:div w:id="1468014121">
      <w:bodyDiv w:val="1"/>
      <w:marLeft w:val="0"/>
      <w:marRight w:val="0"/>
      <w:marTop w:val="0"/>
      <w:marBottom w:val="0"/>
      <w:divBdr>
        <w:top w:val="none" w:sz="0" w:space="0" w:color="auto"/>
        <w:left w:val="none" w:sz="0" w:space="0" w:color="auto"/>
        <w:bottom w:val="none" w:sz="0" w:space="0" w:color="auto"/>
        <w:right w:val="none" w:sz="0" w:space="0" w:color="auto"/>
      </w:divBdr>
    </w:div>
    <w:div w:id="1469543897">
      <w:bodyDiv w:val="1"/>
      <w:marLeft w:val="0"/>
      <w:marRight w:val="0"/>
      <w:marTop w:val="0"/>
      <w:marBottom w:val="0"/>
      <w:divBdr>
        <w:top w:val="none" w:sz="0" w:space="0" w:color="auto"/>
        <w:left w:val="none" w:sz="0" w:space="0" w:color="auto"/>
        <w:bottom w:val="none" w:sz="0" w:space="0" w:color="auto"/>
        <w:right w:val="none" w:sz="0" w:space="0" w:color="auto"/>
      </w:divBdr>
    </w:div>
    <w:div w:id="1489324471">
      <w:bodyDiv w:val="1"/>
      <w:marLeft w:val="0"/>
      <w:marRight w:val="0"/>
      <w:marTop w:val="0"/>
      <w:marBottom w:val="0"/>
      <w:divBdr>
        <w:top w:val="none" w:sz="0" w:space="0" w:color="auto"/>
        <w:left w:val="none" w:sz="0" w:space="0" w:color="auto"/>
        <w:bottom w:val="none" w:sz="0" w:space="0" w:color="auto"/>
        <w:right w:val="none" w:sz="0" w:space="0" w:color="auto"/>
      </w:divBdr>
    </w:div>
    <w:div w:id="1505632793">
      <w:bodyDiv w:val="1"/>
      <w:marLeft w:val="0"/>
      <w:marRight w:val="0"/>
      <w:marTop w:val="0"/>
      <w:marBottom w:val="0"/>
      <w:divBdr>
        <w:top w:val="none" w:sz="0" w:space="0" w:color="auto"/>
        <w:left w:val="none" w:sz="0" w:space="0" w:color="auto"/>
        <w:bottom w:val="none" w:sz="0" w:space="0" w:color="auto"/>
        <w:right w:val="none" w:sz="0" w:space="0" w:color="auto"/>
      </w:divBdr>
    </w:div>
    <w:div w:id="1506095167">
      <w:bodyDiv w:val="1"/>
      <w:marLeft w:val="0"/>
      <w:marRight w:val="0"/>
      <w:marTop w:val="0"/>
      <w:marBottom w:val="0"/>
      <w:divBdr>
        <w:top w:val="none" w:sz="0" w:space="0" w:color="auto"/>
        <w:left w:val="none" w:sz="0" w:space="0" w:color="auto"/>
        <w:bottom w:val="none" w:sz="0" w:space="0" w:color="auto"/>
        <w:right w:val="none" w:sz="0" w:space="0" w:color="auto"/>
      </w:divBdr>
    </w:div>
    <w:div w:id="1509445868">
      <w:bodyDiv w:val="1"/>
      <w:marLeft w:val="0"/>
      <w:marRight w:val="0"/>
      <w:marTop w:val="0"/>
      <w:marBottom w:val="0"/>
      <w:divBdr>
        <w:top w:val="none" w:sz="0" w:space="0" w:color="auto"/>
        <w:left w:val="none" w:sz="0" w:space="0" w:color="auto"/>
        <w:bottom w:val="none" w:sz="0" w:space="0" w:color="auto"/>
        <w:right w:val="none" w:sz="0" w:space="0" w:color="auto"/>
      </w:divBdr>
    </w:div>
    <w:div w:id="1510176870">
      <w:bodyDiv w:val="1"/>
      <w:marLeft w:val="0"/>
      <w:marRight w:val="0"/>
      <w:marTop w:val="0"/>
      <w:marBottom w:val="0"/>
      <w:divBdr>
        <w:top w:val="none" w:sz="0" w:space="0" w:color="auto"/>
        <w:left w:val="none" w:sz="0" w:space="0" w:color="auto"/>
        <w:bottom w:val="none" w:sz="0" w:space="0" w:color="auto"/>
        <w:right w:val="none" w:sz="0" w:space="0" w:color="auto"/>
      </w:divBdr>
    </w:div>
    <w:div w:id="1518537464">
      <w:bodyDiv w:val="1"/>
      <w:marLeft w:val="0"/>
      <w:marRight w:val="0"/>
      <w:marTop w:val="0"/>
      <w:marBottom w:val="0"/>
      <w:divBdr>
        <w:top w:val="none" w:sz="0" w:space="0" w:color="auto"/>
        <w:left w:val="none" w:sz="0" w:space="0" w:color="auto"/>
        <w:bottom w:val="none" w:sz="0" w:space="0" w:color="auto"/>
        <w:right w:val="none" w:sz="0" w:space="0" w:color="auto"/>
      </w:divBdr>
    </w:div>
    <w:div w:id="1519006954">
      <w:bodyDiv w:val="1"/>
      <w:marLeft w:val="0"/>
      <w:marRight w:val="0"/>
      <w:marTop w:val="0"/>
      <w:marBottom w:val="0"/>
      <w:divBdr>
        <w:top w:val="none" w:sz="0" w:space="0" w:color="auto"/>
        <w:left w:val="none" w:sz="0" w:space="0" w:color="auto"/>
        <w:bottom w:val="none" w:sz="0" w:space="0" w:color="auto"/>
        <w:right w:val="none" w:sz="0" w:space="0" w:color="auto"/>
      </w:divBdr>
    </w:div>
    <w:div w:id="1523472379">
      <w:bodyDiv w:val="1"/>
      <w:marLeft w:val="0"/>
      <w:marRight w:val="0"/>
      <w:marTop w:val="0"/>
      <w:marBottom w:val="0"/>
      <w:divBdr>
        <w:top w:val="none" w:sz="0" w:space="0" w:color="auto"/>
        <w:left w:val="none" w:sz="0" w:space="0" w:color="auto"/>
        <w:bottom w:val="none" w:sz="0" w:space="0" w:color="auto"/>
        <w:right w:val="none" w:sz="0" w:space="0" w:color="auto"/>
      </w:divBdr>
    </w:div>
    <w:div w:id="1525098682">
      <w:bodyDiv w:val="1"/>
      <w:marLeft w:val="0"/>
      <w:marRight w:val="0"/>
      <w:marTop w:val="0"/>
      <w:marBottom w:val="0"/>
      <w:divBdr>
        <w:top w:val="none" w:sz="0" w:space="0" w:color="auto"/>
        <w:left w:val="none" w:sz="0" w:space="0" w:color="auto"/>
        <w:bottom w:val="none" w:sz="0" w:space="0" w:color="auto"/>
        <w:right w:val="none" w:sz="0" w:space="0" w:color="auto"/>
      </w:divBdr>
    </w:div>
    <w:div w:id="1532962045">
      <w:bodyDiv w:val="1"/>
      <w:marLeft w:val="0"/>
      <w:marRight w:val="0"/>
      <w:marTop w:val="0"/>
      <w:marBottom w:val="0"/>
      <w:divBdr>
        <w:top w:val="none" w:sz="0" w:space="0" w:color="auto"/>
        <w:left w:val="none" w:sz="0" w:space="0" w:color="auto"/>
        <w:bottom w:val="none" w:sz="0" w:space="0" w:color="auto"/>
        <w:right w:val="none" w:sz="0" w:space="0" w:color="auto"/>
      </w:divBdr>
    </w:div>
    <w:div w:id="1536851087">
      <w:bodyDiv w:val="1"/>
      <w:marLeft w:val="0"/>
      <w:marRight w:val="0"/>
      <w:marTop w:val="0"/>
      <w:marBottom w:val="0"/>
      <w:divBdr>
        <w:top w:val="none" w:sz="0" w:space="0" w:color="auto"/>
        <w:left w:val="none" w:sz="0" w:space="0" w:color="auto"/>
        <w:bottom w:val="none" w:sz="0" w:space="0" w:color="auto"/>
        <w:right w:val="none" w:sz="0" w:space="0" w:color="auto"/>
      </w:divBdr>
    </w:div>
    <w:div w:id="1541867396">
      <w:bodyDiv w:val="1"/>
      <w:marLeft w:val="0"/>
      <w:marRight w:val="0"/>
      <w:marTop w:val="0"/>
      <w:marBottom w:val="0"/>
      <w:divBdr>
        <w:top w:val="none" w:sz="0" w:space="0" w:color="auto"/>
        <w:left w:val="none" w:sz="0" w:space="0" w:color="auto"/>
        <w:bottom w:val="none" w:sz="0" w:space="0" w:color="auto"/>
        <w:right w:val="none" w:sz="0" w:space="0" w:color="auto"/>
      </w:divBdr>
    </w:div>
    <w:div w:id="1547178714">
      <w:bodyDiv w:val="1"/>
      <w:marLeft w:val="0"/>
      <w:marRight w:val="0"/>
      <w:marTop w:val="0"/>
      <w:marBottom w:val="0"/>
      <w:divBdr>
        <w:top w:val="none" w:sz="0" w:space="0" w:color="auto"/>
        <w:left w:val="none" w:sz="0" w:space="0" w:color="auto"/>
        <w:bottom w:val="none" w:sz="0" w:space="0" w:color="auto"/>
        <w:right w:val="none" w:sz="0" w:space="0" w:color="auto"/>
      </w:divBdr>
    </w:div>
    <w:div w:id="1549604519">
      <w:bodyDiv w:val="1"/>
      <w:marLeft w:val="0"/>
      <w:marRight w:val="0"/>
      <w:marTop w:val="0"/>
      <w:marBottom w:val="0"/>
      <w:divBdr>
        <w:top w:val="none" w:sz="0" w:space="0" w:color="auto"/>
        <w:left w:val="none" w:sz="0" w:space="0" w:color="auto"/>
        <w:bottom w:val="none" w:sz="0" w:space="0" w:color="auto"/>
        <w:right w:val="none" w:sz="0" w:space="0" w:color="auto"/>
      </w:divBdr>
    </w:div>
    <w:div w:id="1552842598">
      <w:bodyDiv w:val="1"/>
      <w:marLeft w:val="0"/>
      <w:marRight w:val="0"/>
      <w:marTop w:val="0"/>
      <w:marBottom w:val="0"/>
      <w:divBdr>
        <w:top w:val="none" w:sz="0" w:space="0" w:color="auto"/>
        <w:left w:val="none" w:sz="0" w:space="0" w:color="auto"/>
        <w:bottom w:val="none" w:sz="0" w:space="0" w:color="auto"/>
        <w:right w:val="none" w:sz="0" w:space="0" w:color="auto"/>
      </w:divBdr>
    </w:div>
    <w:div w:id="1553154130">
      <w:bodyDiv w:val="1"/>
      <w:marLeft w:val="0"/>
      <w:marRight w:val="0"/>
      <w:marTop w:val="0"/>
      <w:marBottom w:val="0"/>
      <w:divBdr>
        <w:top w:val="none" w:sz="0" w:space="0" w:color="auto"/>
        <w:left w:val="none" w:sz="0" w:space="0" w:color="auto"/>
        <w:bottom w:val="none" w:sz="0" w:space="0" w:color="auto"/>
        <w:right w:val="none" w:sz="0" w:space="0" w:color="auto"/>
      </w:divBdr>
    </w:div>
    <w:div w:id="1565987233">
      <w:bodyDiv w:val="1"/>
      <w:marLeft w:val="0"/>
      <w:marRight w:val="0"/>
      <w:marTop w:val="0"/>
      <w:marBottom w:val="0"/>
      <w:divBdr>
        <w:top w:val="none" w:sz="0" w:space="0" w:color="auto"/>
        <w:left w:val="none" w:sz="0" w:space="0" w:color="auto"/>
        <w:bottom w:val="none" w:sz="0" w:space="0" w:color="auto"/>
        <w:right w:val="none" w:sz="0" w:space="0" w:color="auto"/>
      </w:divBdr>
    </w:div>
    <w:div w:id="1581132907">
      <w:bodyDiv w:val="1"/>
      <w:marLeft w:val="0"/>
      <w:marRight w:val="0"/>
      <w:marTop w:val="0"/>
      <w:marBottom w:val="0"/>
      <w:divBdr>
        <w:top w:val="none" w:sz="0" w:space="0" w:color="auto"/>
        <w:left w:val="none" w:sz="0" w:space="0" w:color="auto"/>
        <w:bottom w:val="none" w:sz="0" w:space="0" w:color="auto"/>
        <w:right w:val="none" w:sz="0" w:space="0" w:color="auto"/>
      </w:divBdr>
    </w:div>
    <w:div w:id="1588005435">
      <w:bodyDiv w:val="1"/>
      <w:marLeft w:val="0"/>
      <w:marRight w:val="0"/>
      <w:marTop w:val="0"/>
      <w:marBottom w:val="0"/>
      <w:divBdr>
        <w:top w:val="none" w:sz="0" w:space="0" w:color="auto"/>
        <w:left w:val="none" w:sz="0" w:space="0" w:color="auto"/>
        <w:bottom w:val="none" w:sz="0" w:space="0" w:color="auto"/>
        <w:right w:val="none" w:sz="0" w:space="0" w:color="auto"/>
      </w:divBdr>
    </w:div>
    <w:div w:id="1591885015">
      <w:bodyDiv w:val="1"/>
      <w:marLeft w:val="0"/>
      <w:marRight w:val="0"/>
      <w:marTop w:val="0"/>
      <w:marBottom w:val="0"/>
      <w:divBdr>
        <w:top w:val="none" w:sz="0" w:space="0" w:color="auto"/>
        <w:left w:val="none" w:sz="0" w:space="0" w:color="auto"/>
        <w:bottom w:val="none" w:sz="0" w:space="0" w:color="auto"/>
        <w:right w:val="none" w:sz="0" w:space="0" w:color="auto"/>
      </w:divBdr>
    </w:div>
    <w:div w:id="1593200758">
      <w:bodyDiv w:val="1"/>
      <w:marLeft w:val="0"/>
      <w:marRight w:val="0"/>
      <w:marTop w:val="0"/>
      <w:marBottom w:val="0"/>
      <w:divBdr>
        <w:top w:val="none" w:sz="0" w:space="0" w:color="auto"/>
        <w:left w:val="none" w:sz="0" w:space="0" w:color="auto"/>
        <w:bottom w:val="none" w:sz="0" w:space="0" w:color="auto"/>
        <w:right w:val="none" w:sz="0" w:space="0" w:color="auto"/>
      </w:divBdr>
    </w:div>
    <w:div w:id="1600329103">
      <w:bodyDiv w:val="1"/>
      <w:marLeft w:val="0"/>
      <w:marRight w:val="0"/>
      <w:marTop w:val="0"/>
      <w:marBottom w:val="0"/>
      <w:divBdr>
        <w:top w:val="none" w:sz="0" w:space="0" w:color="auto"/>
        <w:left w:val="none" w:sz="0" w:space="0" w:color="auto"/>
        <w:bottom w:val="none" w:sz="0" w:space="0" w:color="auto"/>
        <w:right w:val="none" w:sz="0" w:space="0" w:color="auto"/>
      </w:divBdr>
    </w:div>
    <w:div w:id="1602108202">
      <w:bodyDiv w:val="1"/>
      <w:marLeft w:val="0"/>
      <w:marRight w:val="0"/>
      <w:marTop w:val="0"/>
      <w:marBottom w:val="0"/>
      <w:divBdr>
        <w:top w:val="none" w:sz="0" w:space="0" w:color="auto"/>
        <w:left w:val="none" w:sz="0" w:space="0" w:color="auto"/>
        <w:bottom w:val="none" w:sz="0" w:space="0" w:color="auto"/>
        <w:right w:val="none" w:sz="0" w:space="0" w:color="auto"/>
      </w:divBdr>
    </w:div>
    <w:div w:id="1606032826">
      <w:bodyDiv w:val="1"/>
      <w:marLeft w:val="0"/>
      <w:marRight w:val="0"/>
      <w:marTop w:val="0"/>
      <w:marBottom w:val="0"/>
      <w:divBdr>
        <w:top w:val="none" w:sz="0" w:space="0" w:color="auto"/>
        <w:left w:val="none" w:sz="0" w:space="0" w:color="auto"/>
        <w:bottom w:val="none" w:sz="0" w:space="0" w:color="auto"/>
        <w:right w:val="none" w:sz="0" w:space="0" w:color="auto"/>
      </w:divBdr>
    </w:div>
    <w:div w:id="1606620011">
      <w:bodyDiv w:val="1"/>
      <w:marLeft w:val="0"/>
      <w:marRight w:val="0"/>
      <w:marTop w:val="0"/>
      <w:marBottom w:val="0"/>
      <w:divBdr>
        <w:top w:val="none" w:sz="0" w:space="0" w:color="auto"/>
        <w:left w:val="none" w:sz="0" w:space="0" w:color="auto"/>
        <w:bottom w:val="none" w:sz="0" w:space="0" w:color="auto"/>
        <w:right w:val="none" w:sz="0" w:space="0" w:color="auto"/>
      </w:divBdr>
    </w:div>
    <w:div w:id="1611470162">
      <w:bodyDiv w:val="1"/>
      <w:marLeft w:val="0"/>
      <w:marRight w:val="0"/>
      <w:marTop w:val="0"/>
      <w:marBottom w:val="0"/>
      <w:divBdr>
        <w:top w:val="none" w:sz="0" w:space="0" w:color="auto"/>
        <w:left w:val="none" w:sz="0" w:space="0" w:color="auto"/>
        <w:bottom w:val="none" w:sz="0" w:space="0" w:color="auto"/>
        <w:right w:val="none" w:sz="0" w:space="0" w:color="auto"/>
      </w:divBdr>
    </w:div>
    <w:div w:id="1618414178">
      <w:bodyDiv w:val="1"/>
      <w:marLeft w:val="0"/>
      <w:marRight w:val="0"/>
      <w:marTop w:val="0"/>
      <w:marBottom w:val="0"/>
      <w:divBdr>
        <w:top w:val="none" w:sz="0" w:space="0" w:color="auto"/>
        <w:left w:val="none" w:sz="0" w:space="0" w:color="auto"/>
        <w:bottom w:val="none" w:sz="0" w:space="0" w:color="auto"/>
        <w:right w:val="none" w:sz="0" w:space="0" w:color="auto"/>
      </w:divBdr>
    </w:div>
    <w:div w:id="1623881803">
      <w:bodyDiv w:val="1"/>
      <w:marLeft w:val="0"/>
      <w:marRight w:val="0"/>
      <w:marTop w:val="0"/>
      <w:marBottom w:val="0"/>
      <w:divBdr>
        <w:top w:val="none" w:sz="0" w:space="0" w:color="auto"/>
        <w:left w:val="none" w:sz="0" w:space="0" w:color="auto"/>
        <w:bottom w:val="none" w:sz="0" w:space="0" w:color="auto"/>
        <w:right w:val="none" w:sz="0" w:space="0" w:color="auto"/>
      </w:divBdr>
    </w:div>
    <w:div w:id="1643657816">
      <w:bodyDiv w:val="1"/>
      <w:marLeft w:val="0"/>
      <w:marRight w:val="0"/>
      <w:marTop w:val="0"/>
      <w:marBottom w:val="0"/>
      <w:divBdr>
        <w:top w:val="none" w:sz="0" w:space="0" w:color="auto"/>
        <w:left w:val="none" w:sz="0" w:space="0" w:color="auto"/>
        <w:bottom w:val="none" w:sz="0" w:space="0" w:color="auto"/>
        <w:right w:val="none" w:sz="0" w:space="0" w:color="auto"/>
      </w:divBdr>
    </w:div>
    <w:div w:id="1649742880">
      <w:bodyDiv w:val="1"/>
      <w:marLeft w:val="0"/>
      <w:marRight w:val="0"/>
      <w:marTop w:val="0"/>
      <w:marBottom w:val="0"/>
      <w:divBdr>
        <w:top w:val="none" w:sz="0" w:space="0" w:color="auto"/>
        <w:left w:val="none" w:sz="0" w:space="0" w:color="auto"/>
        <w:bottom w:val="none" w:sz="0" w:space="0" w:color="auto"/>
        <w:right w:val="none" w:sz="0" w:space="0" w:color="auto"/>
      </w:divBdr>
    </w:div>
    <w:div w:id="1655184921">
      <w:bodyDiv w:val="1"/>
      <w:marLeft w:val="0"/>
      <w:marRight w:val="0"/>
      <w:marTop w:val="0"/>
      <w:marBottom w:val="0"/>
      <w:divBdr>
        <w:top w:val="none" w:sz="0" w:space="0" w:color="auto"/>
        <w:left w:val="none" w:sz="0" w:space="0" w:color="auto"/>
        <w:bottom w:val="none" w:sz="0" w:space="0" w:color="auto"/>
        <w:right w:val="none" w:sz="0" w:space="0" w:color="auto"/>
      </w:divBdr>
    </w:div>
    <w:div w:id="1655908704">
      <w:bodyDiv w:val="1"/>
      <w:marLeft w:val="0"/>
      <w:marRight w:val="0"/>
      <w:marTop w:val="0"/>
      <w:marBottom w:val="0"/>
      <w:divBdr>
        <w:top w:val="none" w:sz="0" w:space="0" w:color="auto"/>
        <w:left w:val="none" w:sz="0" w:space="0" w:color="auto"/>
        <w:bottom w:val="none" w:sz="0" w:space="0" w:color="auto"/>
        <w:right w:val="none" w:sz="0" w:space="0" w:color="auto"/>
      </w:divBdr>
    </w:div>
    <w:div w:id="1658416079">
      <w:bodyDiv w:val="1"/>
      <w:marLeft w:val="0"/>
      <w:marRight w:val="0"/>
      <w:marTop w:val="0"/>
      <w:marBottom w:val="0"/>
      <w:divBdr>
        <w:top w:val="none" w:sz="0" w:space="0" w:color="auto"/>
        <w:left w:val="none" w:sz="0" w:space="0" w:color="auto"/>
        <w:bottom w:val="none" w:sz="0" w:space="0" w:color="auto"/>
        <w:right w:val="none" w:sz="0" w:space="0" w:color="auto"/>
      </w:divBdr>
    </w:div>
    <w:div w:id="1658611463">
      <w:bodyDiv w:val="1"/>
      <w:marLeft w:val="0"/>
      <w:marRight w:val="0"/>
      <w:marTop w:val="0"/>
      <w:marBottom w:val="0"/>
      <w:divBdr>
        <w:top w:val="none" w:sz="0" w:space="0" w:color="auto"/>
        <w:left w:val="none" w:sz="0" w:space="0" w:color="auto"/>
        <w:bottom w:val="none" w:sz="0" w:space="0" w:color="auto"/>
        <w:right w:val="none" w:sz="0" w:space="0" w:color="auto"/>
      </w:divBdr>
    </w:div>
    <w:div w:id="1664311251">
      <w:bodyDiv w:val="1"/>
      <w:marLeft w:val="0"/>
      <w:marRight w:val="0"/>
      <w:marTop w:val="0"/>
      <w:marBottom w:val="0"/>
      <w:divBdr>
        <w:top w:val="none" w:sz="0" w:space="0" w:color="auto"/>
        <w:left w:val="none" w:sz="0" w:space="0" w:color="auto"/>
        <w:bottom w:val="none" w:sz="0" w:space="0" w:color="auto"/>
        <w:right w:val="none" w:sz="0" w:space="0" w:color="auto"/>
      </w:divBdr>
    </w:div>
    <w:div w:id="1680699191">
      <w:bodyDiv w:val="1"/>
      <w:marLeft w:val="0"/>
      <w:marRight w:val="0"/>
      <w:marTop w:val="0"/>
      <w:marBottom w:val="0"/>
      <w:divBdr>
        <w:top w:val="none" w:sz="0" w:space="0" w:color="auto"/>
        <w:left w:val="none" w:sz="0" w:space="0" w:color="auto"/>
        <w:bottom w:val="none" w:sz="0" w:space="0" w:color="auto"/>
        <w:right w:val="none" w:sz="0" w:space="0" w:color="auto"/>
      </w:divBdr>
    </w:div>
    <w:div w:id="1693340820">
      <w:bodyDiv w:val="1"/>
      <w:marLeft w:val="0"/>
      <w:marRight w:val="0"/>
      <w:marTop w:val="0"/>
      <w:marBottom w:val="0"/>
      <w:divBdr>
        <w:top w:val="none" w:sz="0" w:space="0" w:color="auto"/>
        <w:left w:val="none" w:sz="0" w:space="0" w:color="auto"/>
        <w:bottom w:val="none" w:sz="0" w:space="0" w:color="auto"/>
        <w:right w:val="none" w:sz="0" w:space="0" w:color="auto"/>
      </w:divBdr>
    </w:div>
    <w:div w:id="1698652880">
      <w:bodyDiv w:val="1"/>
      <w:marLeft w:val="0"/>
      <w:marRight w:val="0"/>
      <w:marTop w:val="0"/>
      <w:marBottom w:val="0"/>
      <w:divBdr>
        <w:top w:val="none" w:sz="0" w:space="0" w:color="auto"/>
        <w:left w:val="none" w:sz="0" w:space="0" w:color="auto"/>
        <w:bottom w:val="none" w:sz="0" w:space="0" w:color="auto"/>
        <w:right w:val="none" w:sz="0" w:space="0" w:color="auto"/>
      </w:divBdr>
    </w:div>
    <w:div w:id="1699624173">
      <w:bodyDiv w:val="1"/>
      <w:marLeft w:val="0"/>
      <w:marRight w:val="0"/>
      <w:marTop w:val="0"/>
      <w:marBottom w:val="0"/>
      <w:divBdr>
        <w:top w:val="none" w:sz="0" w:space="0" w:color="auto"/>
        <w:left w:val="none" w:sz="0" w:space="0" w:color="auto"/>
        <w:bottom w:val="none" w:sz="0" w:space="0" w:color="auto"/>
        <w:right w:val="none" w:sz="0" w:space="0" w:color="auto"/>
      </w:divBdr>
    </w:div>
    <w:div w:id="1702631167">
      <w:bodyDiv w:val="1"/>
      <w:marLeft w:val="0"/>
      <w:marRight w:val="0"/>
      <w:marTop w:val="0"/>
      <w:marBottom w:val="0"/>
      <w:divBdr>
        <w:top w:val="none" w:sz="0" w:space="0" w:color="auto"/>
        <w:left w:val="none" w:sz="0" w:space="0" w:color="auto"/>
        <w:bottom w:val="none" w:sz="0" w:space="0" w:color="auto"/>
        <w:right w:val="none" w:sz="0" w:space="0" w:color="auto"/>
      </w:divBdr>
    </w:div>
    <w:div w:id="1713337674">
      <w:bodyDiv w:val="1"/>
      <w:marLeft w:val="0"/>
      <w:marRight w:val="0"/>
      <w:marTop w:val="0"/>
      <w:marBottom w:val="0"/>
      <w:divBdr>
        <w:top w:val="none" w:sz="0" w:space="0" w:color="auto"/>
        <w:left w:val="none" w:sz="0" w:space="0" w:color="auto"/>
        <w:bottom w:val="none" w:sz="0" w:space="0" w:color="auto"/>
        <w:right w:val="none" w:sz="0" w:space="0" w:color="auto"/>
      </w:divBdr>
    </w:div>
    <w:div w:id="1715231483">
      <w:bodyDiv w:val="1"/>
      <w:marLeft w:val="0"/>
      <w:marRight w:val="0"/>
      <w:marTop w:val="0"/>
      <w:marBottom w:val="0"/>
      <w:divBdr>
        <w:top w:val="none" w:sz="0" w:space="0" w:color="auto"/>
        <w:left w:val="none" w:sz="0" w:space="0" w:color="auto"/>
        <w:bottom w:val="none" w:sz="0" w:space="0" w:color="auto"/>
        <w:right w:val="none" w:sz="0" w:space="0" w:color="auto"/>
      </w:divBdr>
    </w:div>
    <w:div w:id="1731880878">
      <w:bodyDiv w:val="1"/>
      <w:marLeft w:val="0"/>
      <w:marRight w:val="0"/>
      <w:marTop w:val="0"/>
      <w:marBottom w:val="0"/>
      <w:divBdr>
        <w:top w:val="none" w:sz="0" w:space="0" w:color="auto"/>
        <w:left w:val="none" w:sz="0" w:space="0" w:color="auto"/>
        <w:bottom w:val="none" w:sz="0" w:space="0" w:color="auto"/>
        <w:right w:val="none" w:sz="0" w:space="0" w:color="auto"/>
      </w:divBdr>
    </w:div>
    <w:div w:id="1740787098">
      <w:bodyDiv w:val="1"/>
      <w:marLeft w:val="0"/>
      <w:marRight w:val="0"/>
      <w:marTop w:val="0"/>
      <w:marBottom w:val="0"/>
      <w:divBdr>
        <w:top w:val="none" w:sz="0" w:space="0" w:color="auto"/>
        <w:left w:val="none" w:sz="0" w:space="0" w:color="auto"/>
        <w:bottom w:val="none" w:sz="0" w:space="0" w:color="auto"/>
        <w:right w:val="none" w:sz="0" w:space="0" w:color="auto"/>
      </w:divBdr>
    </w:div>
    <w:div w:id="1742826729">
      <w:bodyDiv w:val="1"/>
      <w:marLeft w:val="0"/>
      <w:marRight w:val="0"/>
      <w:marTop w:val="0"/>
      <w:marBottom w:val="0"/>
      <w:divBdr>
        <w:top w:val="none" w:sz="0" w:space="0" w:color="auto"/>
        <w:left w:val="none" w:sz="0" w:space="0" w:color="auto"/>
        <w:bottom w:val="none" w:sz="0" w:space="0" w:color="auto"/>
        <w:right w:val="none" w:sz="0" w:space="0" w:color="auto"/>
      </w:divBdr>
    </w:div>
    <w:div w:id="1744838680">
      <w:bodyDiv w:val="1"/>
      <w:marLeft w:val="0"/>
      <w:marRight w:val="0"/>
      <w:marTop w:val="0"/>
      <w:marBottom w:val="0"/>
      <w:divBdr>
        <w:top w:val="none" w:sz="0" w:space="0" w:color="auto"/>
        <w:left w:val="none" w:sz="0" w:space="0" w:color="auto"/>
        <w:bottom w:val="none" w:sz="0" w:space="0" w:color="auto"/>
        <w:right w:val="none" w:sz="0" w:space="0" w:color="auto"/>
      </w:divBdr>
    </w:div>
    <w:div w:id="1748454918">
      <w:bodyDiv w:val="1"/>
      <w:marLeft w:val="0"/>
      <w:marRight w:val="0"/>
      <w:marTop w:val="0"/>
      <w:marBottom w:val="0"/>
      <w:divBdr>
        <w:top w:val="none" w:sz="0" w:space="0" w:color="auto"/>
        <w:left w:val="none" w:sz="0" w:space="0" w:color="auto"/>
        <w:bottom w:val="none" w:sz="0" w:space="0" w:color="auto"/>
        <w:right w:val="none" w:sz="0" w:space="0" w:color="auto"/>
      </w:divBdr>
    </w:div>
    <w:div w:id="1752238902">
      <w:bodyDiv w:val="1"/>
      <w:marLeft w:val="0"/>
      <w:marRight w:val="0"/>
      <w:marTop w:val="0"/>
      <w:marBottom w:val="0"/>
      <w:divBdr>
        <w:top w:val="none" w:sz="0" w:space="0" w:color="auto"/>
        <w:left w:val="none" w:sz="0" w:space="0" w:color="auto"/>
        <w:bottom w:val="none" w:sz="0" w:space="0" w:color="auto"/>
        <w:right w:val="none" w:sz="0" w:space="0" w:color="auto"/>
      </w:divBdr>
    </w:div>
    <w:div w:id="1753967750">
      <w:bodyDiv w:val="1"/>
      <w:marLeft w:val="0"/>
      <w:marRight w:val="0"/>
      <w:marTop w:val="0"/>
      <w:marBottom w:val="0"/>
      <w:divBdr>
        <w:top w:val="none" w:sz="0" w:space="0" w:color="auto"/>
        <w:left w:val="none" w:sz="0" w:space="0" w:color="auto"/>
        <w:bottom w:val="none" w:sz="0" w:space="0" w:color="auto"/>
        <w:right w:val="none" w:sz="0" w:space="0" w:color="auto"/>
      </w:divBdr>
    </w:div>
    <w:div w:id="1763990580">
      <w:bodyDiv w:val="1"/>
      <w:marLeft w:val="0"/>
      <w:marRight w:val="0"/>
      <w:marTop w:val="0"/>
      <w:marBottom w:val="0"/>
      <w:divBdr>
        <w:top w:val="none" w:sz="0" w:space="0" w:color="auto"/>
        <w:left w:val="none" w:sz="0" w:space="0" w:color="auto"/>
        <w:bottom w:val="none" w:sz="0" w:space="0" w:color="auto"/>
        <w:right w:val="none" w:sz="0" w:space="0" w:color="auto"/>
      </w:divBdr>
    </w:div>
    <w:div w:id="1766538111">
      <w:bodyDiv w:val="1"/>
      <w:marLeft w:val="0"/>
      <w:marRight w:val="0"/>
      <w:marTop w:val="0"/>
      <w:marBottom w:val="0"/>
      <w:divBdr>
        <w:top w:val="none" w:sz="0" w:space="0" w:color="auto"/>
        <w:left w:val="none" w:sz="0" w:space="0" w:color="auto"/>
        <w:bottom w:val="none" w:sz="0" w:space="0" w:color="auto"/>
        <w:right w:val="none" w:sz="0" w:space="0" w:color="auto"/>
      </w:divBdr>
    </w:div>
    <w:div w:id="1773043011">
      <w:bodyDiv w:val="1"/>
      <w:marLeft w:val="0"/>
      <w:marRight w:val="0"/>
      <w:marTop w:val="0"/>
      <w:marBottom w:val="0"/>
      <w:divBdr>
        <w:top w:val="none" w:sz="0" w:space="0" w:color="auto"/>
        <w:left w:val="none" w:sz="0" w:space="0" w:color="auto"/>
        <w:bottom w:val="none" w:sz="0" w:space="0" w:color="auto"/>
        <w:right w:val="none" w:sz="0" w:space="0" w:color="auto"/>
      </w:divBdr>
    </w:div>
    <w:div w:id="1773431473">
      <w:bodyDiv w:val="1"/>
      <w:marLeft w:val="0"/>
      <w:marRight w:val="0"/>
      <w:marTop w:val="0"/>
      <w:marBottom w:val="0"/>
      <w:divBdr>
        <w:top w:val="none" w:sz="0" w:space="0" w:color="auto"/>
        <w:left w:val="none" w:sz="0" w:space="0" w:color="auto"/>
        <w:bottom w:val="none" w:sz="0" w:space="0" w:color="auto"/>
        <w:right w:val="none" w:sz="0" w:space="0" w:color="auto"/>
      </w:divBdr>
    </w:div>
    <w:div w:id="1783567423">
      <w:bodyDiv w:val="1"/>
      <w:marLeft w:val="0"/>
      <w:marRight w:val="0"/>
      <w:marTop w:val="0"/>
      <w:marBottom w:val="0"/>
      <w:divBdr>
        <w:top w:val="none" w:sz="0" w:space="0" w:color="auto"/>
        <w:left w:val="none" w:sz="0" w:space="0" w:color="auto"/>
        <w:bottom w:val="none" w:sz="0" w:space="0" w:color="auto"/>
        <w:right w:val="none" w:sz="0" w:space="0" w:color="auto"/>
      </w:divBdr>
    </w:div>
    <w:div w:id="1789623498">
      <w:bodyDiv w:val="1"/>
      <w:marLeft w:val="0"/>
      <w:marRight w:val="0"/>
      <w:marTop w:val="0"/>
      <w:marBottom w:val="0"/>
      <w:divBdr>
        <w:top w:val="none" w:sz="0" w:space="0" w:color="auto"/>
        <w:left w:val="none" w:sz="0" w:space="0" w:color="auto"/>
        <w:bottom w:val="none" w:sz="0" w:space="0" w:color="auto"/>
        <w:right w:val="none" w:sz="0" w:space="0" w:color="auto"/>
      </w:divBdr>
    </w:div>
    <w:div w:id="1794787879">
      <w:bodyDiv w:val="1"/>
      <w:marLeft w:val="0"/>
      <w:marRight w:val="0"/>
      <w:marTop w:val="0"/>
      <w:marBottom w:val="0"/>
      <w:divBdr>
        <w:top w:val="none" w:sz="0" w:space="0" w:color="auto"/>
        <w:left w:val="none" w:sz="0" w:space="0" w:color="auto"/>
        <w:bottom w:val="none" w:sz="0" w:space="0" w:color="auto"/>
        <w:right w:val="none" w:sz="0" w:space="0" w:color="auto"/>
      </w:divBdr>
    </w:div>
    <w:div w:id="1797606010">
      <w:bodyDiv w:val="1"/>
      <w:marLeft w:val="0"/>
      <w:marRight w:val="0"/>
      <w:marTop w:val="0"/>
      <w:marBottom w:val="0"/>
      <w:divBdr>
        <w:top w:val="none" w:sz="0" w:space="0" w:color="auto"/>
        <w:left w:val="none" w:sz="0" w:space="0" w:color="auto"/>
        <w:bottom w:val="none" w:sz="0" w:space="0" w:color="auto"/>
        <w:right w:val="none" w:sz="0" w:space="0" w:color="auto"/>
      </w:divBdr>
    </w:div>
    <w:div w:id="1798598322">
      <w:bodyDiv w:val="1"/>
      <w:marLeft w:val="0"/>
      <w:marRight w:val="0"/>
      <w:marTop w:val="0"/>
      <w:marBottom w:val="0"/>
      <w:divBdr>
        <w:top w:val="none" w:sz="0" w:space="0" w:color="auto"/>
        <w:left w:val="none" w:sz="0" w:space="0" w:color="auto"/>
        <w:bottom w:val="none" w:sz="0" w:space="0" w:color="auto"/>
        <w:right w:val="none" w:sz="0" w:space="0" w:color="auto"/>
      </w:divBdr>
    </w:div>
    <w:div w:id="1803186316">
      <w:bodyDiv w:val="1"/>
      <w:marLeft w:val="0"/>
      <w:marRight w:val="0"/>
      <w:marTop w:val="0"/>
      <w:marBottom w:val="0"/>
      <w:divBdr>
        <w:top w:val="none" w:sz="0" w:space="0" w:color="auto"/>
        <w:left w:val="none" w:sz="0" w:space="0" w:color="auto"/>
        <w:bottom w:val="none" w:sz="0" w:space="0" w:color="auto"/>
        <w:right w:val="none" w:sz="0" w:space="0" w:color="auto"/>
      </w:divBdr>
    </w:div>
    <w:div w:id="1805350765">
      <w:bodyDiv w:val="1"/>
      <w:marLeft w:val="0"/>
      <w:marRight w:val="0"/>
      <w:marTop w:val="0"/>
      <w:marBottom w:val="0"/>
      <w:divBdr>
        <w:top w:val="none" w:sz="0" w:space="0" w:color="auto"/>
        <w:left w:val="none" w:sz="0" w:space="0" w:color="auto"/>
        <w:bottom w:val="none" w:sz="0" w:space="0" w:color="auto"/>
        <w:right w:val="none" w:sz="0" w:space="0" w:color="auto"/>
      </w:divBdr>
    </w:div>
    <w:div w:id="1810055165">
      <w:bodyDiv w:val="1"/>
      <w:marLeft w:val="0"/>
      <w:marRight w:val="0"/>
      <w:marTop w:val="0"/>
      <w:marBottom w:val="0"/>
      <w:divBdr>
        <w:top w:val="none" w:sz="0" w:space="0" w:color="auto"/>
        <w:left w:val="none" w:sz="0" w:space="0" w:color="auto"/>
        <w:bottom w:val="none" w:sz="0" w:space="0" w:color="auto"/>
        <w:right w:val="none" w:sz="0" w:space="0" w:color="auto"/>
      </w:divBdr>
    </w:div>
    <w:div w:id="1812944593">
      <w:bodyDiv w:val="1"/>
      <w:marLeft w:val="0"/>
      <w:marRight w:val="0"/>
      <w:marTop w:val="0"/>
      <w:marBottom w:val="0"/>
      <w:divBdr>
        <w:top w:val="none" w:sz="0" w:space="0" w:color="auto"/>
        <w:left w:val="none" w:sz="0" w:space="0" w:color="auto"/>
        <w:bottom w:val="none" w:sz="0" w:space="0" w:color="auto"/>
        <w:right w:val="none" w:sz="0" w:space="0" w:color="auto"/>
      </w:divBdr>
    </w:div>
    <w:div w:id="1816799300">
      <w:bodyDiv w:val="1"/>
      <w:marLeft w:val="0"/>
      <w:marRight w:val="0"/>
      <w:marTop w:val="0"/>
      <w:marBottom w:val="0"/>
      <w:divBdr>
        <w:top w:val="none" w:sz="0" w:space="0" w:color="auto"/>
        <w:left w:val="none" w:sz="0" w:space="0" w:color="auto"/>
        <w:bottom w:val="none" w:sz="0" w:space="0" w:color="auto"/>
        <w:right w:val="none" w:sz="0" w:space="0" w:color="auto"/>
      </w:divBdr>
    </w:div>
    <w:div w:id="1832872729">
      <w:bodyDiv w:val="1"/>
      <w:marLeft w:val="0"/>
      <w:marRight w:val="0"/>
      <w:marTop w:val="0"/>
      <w:marBottom w:val="0"/>
      <w:divBdr>
        <w:top w:val="none" w:sz="0" w:space="0" w:color="auto"/>
        <w:left w:val="none" w:sz="0" w:space="0" w:color="auto"/>
        <w:bottom w:val="none" w:sz="0" w:space="0" w:color="auto"/>
        <w:right w:val="none" w:sz="0" w:space="0" w:color="auto"/>
      </w:divBdr>
    </w:div>
    <w:div w:id="1849170301">
      <w:bodyDiv w:val="1"/>
      <w:marLeft w:val="0"/>
      <w:marRight w:val="0"/>
      <w:marTop w:val="0"/>
      <w:marBottom w:val="0"/>
      <w:divBdr>
        <w:top w:val="none" w:sz="0" w:space="0" w:color="auto"/>
        <w:left w:val="none" w:sz="0" w:space="0" w:color="auto"/>
        <w:bottom w:val="none" w:sz="0" w:space="0" w:color="auto"/>
        <w:right w:val="none" w:sz="0" w:space="0" w:color="auto"/>
      </w:divBdr>
    </w:div>
    <w:div w:id="1856773585">
      <w:bodyDiv w:val="1"/>
      <w:marLeft w:val="0"/>
      <w:marRight w:val="0"/>
      <w:marTop w:val="0"/>
      <w:marBottom w:val="0"/>
      <w:divBdr>
        <w:top w:val="none" w:sz="0" w:space="0" w:color="auto"/>
        <w:left w:val="none" w:sz="0" w:space="0" w:color="auto"/>
        <w:bottom w:val="none" w:sz="0" w:space="0" w:color="auto"/>
        <w:right w:val="none" w:sz="0" w:space="0" w:color="auto"/>
      </w:divBdr>
    </w:div>
    <w:div w:id="1858814563">
      <w:bodyDiv w:val="1"/>
      <w:marLeft w:val="0"/>
      <w:marRight w:val="0"/>
      <w:marTop w:val="0"/>
      <w:marBottom w:val="0"/>
      <w:divBdr>
        <w:top w:val="none" w:sz="0" w:space="0" w:color="auto"/>
        <w:left w:val="none" w:sz="0" w:space="0" w:color="auto"/>
        <w:bottom w:val="none" w:sz="0" w:space="0" w:color="auto"/>
        <w:right w:val="none" w:sz="0" w:space="0" w:color="auto"/>
      </w:divBdr>
    </w:div>
    <w:div w:id="1859194100">
      <w:bodyDiv w:val="1"/>
      <w:marLeft w:val="0"/>
      <w:marRight w:val="0"/>
      <w:marTop w:val="0"/>
      <w:marBottom w:val="0"/>
      <w:divBdr>
        <w:top w:val="none" w:sz="0" w:space="0" w:color="auto"/>
        <w:left w:val="none" w:sz="0" w:space="0" w:color="auto"/>
        <w:bottom w:val="none" w:sz="0" w:space="0" w:color="auto"/>
        <w:right w:val="none" w:sz="0" w:space="0" w:color="auto"/>
      </w:divBdr>
    </w:div>
    <w:div w:id="1884555523">
      <w:bodyDiv w:val="1"/>
      <w:marLeft w:val="0"/>
      <w:marRight w:val="0"/>
      <w:marTop w:val="0"/>
      <w:marBottom w:val="0"/>
      <w:divBdr>
        <w:top w:val="none" w:sz="0" w:space="0" w:color="auto"/>
        <w:left w:val="none" w:sz="0" w:space="0" w:color="auto"/>
        <w:bottom w:val="none" w:sz="0" w:space="0" w:color="auto"/>
        <w:right w:val="none" w:sz="0" w:space="0" w:color="auto"/>
      </w:divBdr>
    </w:div>
    <w:div w:id="1898316438">
      <w:bodyDiv w:val="1"/>
      <w:marLeft w:val="0"/>
      <w:marRight w:val="0"/>
      <w:marTop w:val="0"/>
      <w:marBottom w:val="0"/>
      <w:divBdr>
        <w:top w:val="none" w:sz="0" w:space="0" w:color="auto"/>
        <w:left w:val="none" w:sz="0" w:space="0" w:color="auto"/>
        <w:bottom w:val="none" w:sz="0" w:space="0" w:color="auto"/>
        <w:right w:val="none" w:sz="0" w:space="0" w:color="auto"/>
      </w:divBdr>
    </w:div>
    <w:div w:id="1904442309">
      <w:bodyDiv w:val="1"/>
      <w:marLeft w:val="0"/>
      <w:marRight w:val="0"/>
      <w:marTop w:val="0"/>
      <w:marBottom w:val="0"/>
      <w:divBdr>
        <w:top w:val="none" w:sz="0" w:space="0" w:color="auto"/>
        <w:left w:val="none" w:sz="0" w:space="0" w:color="auto"/>
        <w:bottom w:val="none" w:sz="0" w:space="0" w:color="auto"/>
        <w:right w:val="none" w:sz="0" w:space="0" w:color="auto"/>
      </w:divBdr>
    </w:div>
    <w:div w:id="1918857086">
      <w:bodyDiv w:val="1"/>
      <w:marLeft w:val="0"/>
      <w:marRight w:val="0"/>
      <w:marTop w:val="0"/>
      <w:marBottom w:val="0"/>
      <w:divBdr>
        <w:top w:val="none" w:sz="0" w:space="0" w:color="auto"/>
        <w:left w:val="none" w:sz="0" w:space="0" w:color="auto"/>
        <w:bottom w:val="none" w:sz="0" w:space="0" w:color="auto"/>
        <w:right w:val="none" w:sz="0" w:space="0" w:color="auto"/>
      </w:divBdr>
    </w:div>
    <w:div w:id="1920367395">
      <w:bodyDiv w:val="1"/>
      <w:marLeft w:val="0"/>
      <w:marRight w:val="0"/>
      <w:marTop w:val="0"/>
      <w:marBottom w:val="0"/>
      <w:divBdr>
        <w:top w:val="none" w:sz="0" w:space="0" w:color="auto"/>
        <w:left w:val="none" w:sz="0" w:space="0" w:color="auto"/>
        <w:bottom w:val="none" w:sz="0" w:space="0" w:color="auto"/>
        <w:right w:val="none" w:sz="0" w:space="0" w:color="auto"/>
      </w:divBdr>
    </w:div>
    <w:div w:id="1922177028">
      <w:bodyDiv w:val="1"/>
      <w:marLeft w:val="0"/>
      <w:marRight w:val="0"/>
      <w:marTop w:val="0"/>
      <w:marBottom w:val="0"/>
      <w:divBdr>
        <w:top w:val="none" w:sz="0" w:space="0" w:color="auto"/>
        <w:left w:val="none" w:sz="0" w:space="0" w:color="auto"/>
        <w:bottom w:val="none" w:sz="0" w:space="0" w:color="auto"/>
        <w:right w:val="none" w:sz="0" w:space="0" w:color="auto"/>
      </w:divBdr>
    </w:div>
    <w:div w:id="1928809051">
      <w:bodyDiv w:val="1"/>
      <w:marLeft w:val="0"/>
      <w:marRight w:val="0"/>
      <w:marTop w:val="0"/>
      <w:marBottom w:val="0"/>
      <w:divBdr>
        <w:top w:val="none" w:sz="0" w:space="0" w:color="auto"/>
        <w:left w:val="none" w:sz="0" w:space="0" w:color="auto"/>
        <w:bottom w:val="none" w:sz="0" w:space="0" w:color="auto"/>
        <w:right w:val="none" w:sz="0" w:space="0" w:color="auto"/>
      </w:divBdr>
    </w:div>
    <w:div w:id="1929339708">
      <w:bodyDiv w:val="1"/>
      <w:marLeft w:val="0"/>
      <w:marRight w:val="0"/>
      <w:marTop w:val="0"/>
      <w:marBottom w:val="0"/>
      <w:divBdr>
        <w:top w:val="none" w:sz="0" w:space="0" w:color="auto"/>
        <w:left w:val="none" w:sz="0" w:space="0" w:color="auto"/>
        <w:bottom w:val="none" w:sz="0" w:space="0" w:color="auto"/>
        <w:right w:val="none" w:sz="0" w:space="0" w:color="auto"/>
      </w:divBdr>
    </w:div>
    <w:div w:id="1933194724">
      <w:bodyDiv w:val="1"/>
      <w:marLeft w:val="0"/>
      <w:marRight w:val="0"/>
      <w:marTop w:val="0"/>
      <w:marBottom w:val="0"/>
      <w:divBdr>
        <w:top w:val="none" w:sz="0" w:space="0" w:color="auto"/>
        <w:left w:val="none" w:sz="0" w:space="0" w:color="auto"/>
        <w:bottom w:val="none" w:sz="0" w:space="0" w:color="auto"/>
        <w:right w:val="none" w:sz="0" w:space="0" w:color="auto"/>
      </w:divBdr>
    </w:div>
    <w:div w:id="1933391857">
      <w:bodyDiv w:val="1"/>
      <w:marLeft w:val="0"/>
      <w:marRight w:val="0"/>
      <w:marTop w:val="0"/>
      <w:marBottom w:val="0"/>
      <w:divBdr>
        <w:top w:val="none" w:sz="0" w:space="0" w:color="auto"/>
        <w:left w:val="none" w:sz="0" w:space="0" w:color="auto"/>
        <w:bottom w:val="none" w:sz="0" w:space="0" w:color="auto"/>
        <w:right w:val="none" w:sz="0" w:space="0" w:color="auto"/>
      </w:divBdr>
    </w:div>
    <w:div w:id="1933930701">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44260153">
      <w:bodyDiv w:val="1"/>
      <w:marLeft w:val="0"/>
      <w:marRight w:val="0"/>
      <w:marTop w:val="0"/>
      <w:marBottom w:val="0"/>
      <w:divBdr>
        <w:top w:val="none" w:sz="0" w:space="0" w:color="auto"/>
        <w:left w:val="none" w:sz="0" w:space="0" w:color="auto"/>
        <w:bottom w:val="none" w:sz="0" w:space="0" w:color="auto"/>
        <w:right w:val="none" w:sz="0" w:space="0" w:color="auto"/>
      </w:divBdr>
    </w:div>
    <w:div w:id="1944799582">
      <w:bodyDiv w:val="1"/>
      <w:marLeft w:val="0"/>
      <w:marRight w:val="0"/>
      <w:marTop w:val="0"/>
      <w:marBottom w:val="0"/>
      <w:divBdr>
        <w:top w:val="none" w:sz="0" w:space="0" w:color="auto"/>
        <w:left w:val="none" w:sz="0" w:space="0" w:color="auto"/>
        <w:bottom w:val="none" w:sz="0" w:space="0" w:color="auto"/>
        <w:right w:val="none" w:sz="0" w:space="0" w:color="auto"/>
      </w:divBdr>
    </w:div>
    <w:div w:id="1948080209">
      <w:bodyDiv w:val="1"/>
      <w:marLeft w:val="0"/>
      <w:marRight w:val="0"/>
      <w:marTop w:val="0"/>
      <w:marBottom w:val="0"/>
      <w:divBdr>
        <w:top w:val="none" w:sz="0" w:space="0" w:color="auto"/>
        <w:left w:val="none" w:sz="0" w:space="0" w:color="auto"/>
        <w:bottom w:val="none" w:sz="0" w:space="0" w:color="auto"/>
        <w:right w:val="none" w:sz="0" w:space="0" w:color="auto"/>
      </w:divBdr>
    </w:div>
    <w:div w:id="1953366578">
      <w:bodyDiv w:val="1"/>
      <w:marLeft w:val="0"/>
      <w:marRight w:val="0"/>
      <w:marTop w:val="0"/>
      <w:marBottom w:val="0"/>
      <w:divBdr>
        <w:top w:val="none" w:sz="0" w:space="0" w:color="auto"/>
        <w:left w:val="none" w:sz="0" w:space="0" w:color="auto"/>
        <w:bottom w:val="none" w:sz="0" w:space="0" w:color="auto"/>
        <w:right w:val="none" w:sz="0" w:space="0" w:color="auto"/>
      </w:divBdr>
    </w:div>
    <w:div w:id="1961914729">
      <w:bodyDiv w:val="1"/>
      <w:marLeft w:val="0"/>
      <w:marRight w:val="0"/>
      <w:marTop w:val="0"/>
      <w:marBottom w:val="0"/>
      <w:divBdr>
        <w:top w:val="none" w:sz="0" w:space="0" w:color="auto"/>
        <w:left w:val="none" w:sz="0" w:space="0" w:color="auto"/>
        <w:bottom w:val="none" w:sz="0" w:space="0" w:color="auto"/>
        <w:right w:val="none" w:sz="0" w:space="0" w:color="auto"/>
      </w:divBdr>
    </w:div>
    <w:div w:id="1965963927">
      <w:bodyDiv w:val="1"/>
      <w:marLeft w:val="0"/>
      <w:marRight w:val="0"/>
      <w:marTop w:val="0"/>
      <w:marBottom w:val="0"/>
      <w:divBdr>
        <w:top w:val="none" w:sz="0" w:space="0" w:color="auto"/>
        <w:left w:val="none" w:sz="0" w:space="0" w:color="auto"/>
        <w:bottom w:val="none" w:sz="0" w:space="0" w:color="auto"/>
        <w:right w:val="none" w:sz="0" w:space="0" w:color="auto"/>
      </w:divBdr>
    </w:div>
    <w:div w:id="1966154365">
      <w:bodyDiv w:val="1"/>
      <w:marLeft w:val="0"/>
      <w:marRight w:val="0"/>
      <w:marTop w:val="0"/>
      <w:marBottom w:val="0"/>
      <w:divBdr>
        <w:top w:val="none" w:sz="0" w:space="0" w:color="auto"/>
        <w:left w:val="none" w:sz="0" w:space="0" w:color="auto"/>
        <w:bottom w:val="none" w:sz="0" w:space="0" w:color="auto"/>
        <w:right w:val="none" w:sz="0" w:space="0" w:color="auto"/>
      </w:divBdr>
    </w:div>
    <w:div w:id="1967810192">
      <w:bodyDiv w:val="1"/>
      <w:marLeft w:val="0"/>
      <w:marRight w:val="0"/>
      <w:marTop w:val="0"/>
      <w:marBottom w:val="0"/>
      <w:divBdr>
        <w:top w:val="none" w:sz="0" w:space="0" w:color="auto"/>
        <w:left w:val="none" w:sz="0" w:space="0" w:color="auto"/>
        <w:bottom w:val="none" w:sz="0" w:space="0" w:color="auto"/>
        <w:right w:val="none" w:sz="0" w:space="0" w:color="auto"/>
      </w:divBdr>
    </w:div>
    <w:div w:id="1968655547">
      <w:bodyDiv w:val="1"/>
      <w:marLeft w:val="0"/>
      <w:marRight w:val="0"/>
      <w:marTop w:val="0"/>
      <w:marBottom w:val="0"/>
      <w:divBdr>
        <w:top w:val="none" w:sz="0" w:space="0" w:color="auto"/>
        <w:left w:val="none" w:sz="0" w:space="0" w:color="auto"/>
        <w:bottom w:val="none" w:sz="0" w:space="0" w:color="auto"/>
        <w:right w:val="none" w:sz="0" w:space="0" w:color="auto"/>
      </w:divBdr>
    </w:div>
    <w:div w:id="1969311194">
      <w:bodyDiv w:val="1"/>
      <w:marLeft w:val="0"/>
      <w:marRight w:val="0"/>
      <w:marTop w:val="0"/>
      <w:marBottom w:val="0"/>
      <w:divBdr>
        <w:top w:val="none" w:sz="0" w:space="0" w:color="auto"/>
        <w:left w:val="none" w:sz="0" w:space="0" w:color="auto"/>
        <w:bottom w:val="none" w:sz="0" w:space="0" w:color="auto"/>
        <w:right w:val="none" w:sz="0" w:space="0" w:color="auto"/>
      </w:divBdr>
    </w:div>
    <w:div w:id="1981643031">
      <w:bodyDiv w:val="1"/>
      <w:marLeft w:val="0"/>
      <w:marRight w:val="0"/>
      <w:marTop w:val="0"/>
      <w:marBottom w:val="0"/>
      <w:divBdr>
        <w:top w:val="none" w:sz="0" w:space="0" w:color="auto"/>
        <w:left w:val="none" w:sz="0" w:space="0" w:color="auto"/>
        <w:bottom w:val="none" w:sz="0" w:space="0" w:color="auto"/>
        <w:right w:val="none" w:sz="0" w:space="0" w:color="auto"/>
      </w:divBdr>
    </w:div>
    <w:div w:id="1985353878">
      <w:bodyDiv w:val="1"/>
      <w:marLeft w:val="0"/>
      <w:marRight w:val="0"/>
      <w:marTop w:val="0"/>
      <w:marBottom w:val="0"/>
      <w:divBdr>
        <w:top w:val="none" w:sz="0" w:space="0" w:color="auto"/>
        <w:left w:val="none" w:sz="0" w:space="0" w:color="auto"/>
        <w:bottom w:val="none" w:sz="0" w:space="0" w:color="auto"/>
        <w:right w:val="none" w:sz="0" w:space="0" w:color="auto"/>
      </w:divBdr>
    </w:div>
    <w:div w:id="1989095008">
      <w:bodyDiv w:val="1"/>
      <w:marLeft w:val="0"/>
      <w:marRight w:val="0"/>
      <w:marTop w:val="0"/>
      <w:marBottom w:val="0"/>
      <w:divBdr>
        <w:top w:val="none" w:sz="0" w:space="0" w:color="auto"/>
        <w:left w:val="none" w:sz="0" w:space="0" w:color="auto"/>
        <w:bottom w:val="none" w:sz="0" w:space="0" w:color="auto"/>
        <w:right w:val="none" w:sz="0" w:space="0" w:color="auto"/>
      </w:divBdr>
    </w:div>
    <w:div w:id="1989938423">
      <w:bodyDiv w:val="1"/>
      <w:marLeft w:val="0"/>
      <w:marRight w:val="0"/>
      <w:marTop w:val="0"/>
      <w:marBottom w:val="0"/>
      <w:divBdr>
        <w:top w:val="none" w:sz="0" w:space="0" w:color="auto"/>
        <w:left w:val="none" w:sz="0" w:space="0" w:color="auto"/>
        <w:bottom w:val="none" w:sz="0" w:space="0" w:color="auto"/>
        <w:right w:val="none" w:sz="0" w:space="0" w:color="auto"/>
      </w:divBdr>
    </w:div>
    <w:div w:id="1996176436">
      <w:bodyDiv w:val="1"/>
      <w:marLeft w:val="0"/>
      <w:marRight w:val="0"/>
      <w:marTop w:val="0"/>
      <w:marBottom w:val="0"/>
      <w:divBdr>
        <w:top w:val="none" w:sz="0" w:space="0" w:color="auto"/>
        <w:left w:val="none" w:sz="0" w:space="0" w:color="auto"/>
        <w:bottom w:val="none" w:sz="0" w:space="0" w:color="auto"/>
        <w:right w:val="none" w:sz="0" w:space="0" w:color="auto"/>
      </w:divBdr>
    </w:div>
    <w:div w:id="2000690373">
      <w:bodyDiv w:val="1"/>
      <w:marLeft w:val="0"/>
      <w:marRight w:val="0"/>
      <w:marTop w:val="0"/>
      <w:marBottom w:val="0"/>
      <w:divBdr>
        <w:top w:val="none" w:sz="0" w:space="0" w:color="auto"/>
        <w:left w:val="none" w:sz="0" w:space="0" w:color="auto"/>
        <w:bottom w:val="none" w:sz="0" w:space="0" w:color="auto"/>
        <w:right w:val="none" w:sz="0" w:space="0" w:color="auto"/>
      </w:divBdr>
    </w:div>
    <w:div w:id="2000961004">
      <w:bodyDiv w:val="1"/>
      <w:marLeft w:val="0"/>
      <w:marRight w:val="0"/>
      <w:marTop w:val="0"/>
      <w:marBottom w:val="0"/>
      <w:divBdr>
        <w:top w:val="none" w:sz="0" w:space="0" w:color="auto"/>
        <w:left w:val="none" w:sz="0" w:space="0" w:color="auto"/>
        <w:bottom w:val="none" w:sz="0" w:space="0" w:color="auto"/>
        <w:right w:val="none" w:sz="0" w:space="0" w:color="auto"/>
      </w:divBdr>
    </w:div>
    <w:div w:id="2004041934">
      <w:bodyDiv w:val="1"/>
      <w:marLeft w:val="0"/>
      <w:marRight w:val="0"/>
      <w:marTop w:val="0"/>
      <w:marBottom w:val="0"/>
      <w:divBdr>
        <w:top w:val="none" w:sz="0" w:space="0" w:color="auto"/>
        <w:left w:val="none" w:sz="0" w:space="0" w:color="auto"/>
        <w:bottom w:val="none" w:sz="0" w:space="0" w:color="auto"/>
        <w:right w:val="none" w:sz="0" w:space="0" w:color="auto"/>
      </w:divBdr>
    </w:div>
    <w:div w:id="2004506356">
      <w:bodyDiv w:val="1"/>
      <w:marLeft w:val="0"/>
      <w:marRight w:val="0"/>
      <w:marTop w:val="0"/>
      <w:marBottom w:val="0"/>
      <w:divBdr>
        <w:top w:val="none" w:sz="0" w:space="0" w:color="auto"/>
        <w:left w:val="none" w:sz="0" w:space="0" w:color="auto"/>
        <w:bottom w:val="none" w:sz="0" w:space="0" w:color="auto"/>
        <w:right w:val="none" w:sz="0" w:space="0" w:color="auto"/>
      </w:divBdr>
    </w:div>
    <w:div w:id="2013291817">
      <w:bodyDiv w:val="1"/>
      <w:marLeft w:val="0"/>
      <w:marRight w:val="0"/>
      <w:marTop w:val="0"/>
      <w:marBottom w:val="0"/>
      <w:divBdr>
        <w:top w:val="none" w:sz="0" w:space="0" w:color="auto"/>
        <w:left w:val="none" w:sz="0" w:space="0" w:color="auto"/>
        <w:bottom w:val="none" w:sz="0" w:space="0" w:color="auto"/>
        <w:right w:val="none" w:sz="0" w:space="0" w:color="auto"/>
      </w:divBdr>
    </w:div>
    <w:div w:id="2013599688">
      <w:bodyDiv w:val="1"/>
      <w:marLeft w:val="0"/>
      <w:marRight w:val="0"/>
      <w:marTop w:val="0"/>
      <w:marBottom w:val="0"/>
      <w:divBdr>
        <w:top w:val="none" w:sz="0" w:space="0" w:color="auto"/>
        <w:left w:val="none" w:sz="0" w:space="0" w:color="auto"/>
        <w:bottom w:val="none" w:sz="0" w:space="0" w:color="auto"/>
        <w:right w:val="none" w:sz="0" w:space="0" w:color="auto"/>
      </w:divBdr>
    </w:div>
    <w:div w:id="2018074503">
      <w:bodyDiv w:val="1"/>
      <w:marLeft w:val="0"/>
      <w:marRight w:val="0"/>
      <w:marTop w:val="0"/>
      <w:marBottom w:val="0"/>
      <w:divBdr>
        <w:top w:val="none" w:sz="0" w:space="0" w:color="auto"/>
        <w:left w:val="none" w:sz="0" w:space="0" w:color="auto"/>
        <w:bottom w:val="none" w:sz="0" w:space="0" w:color="auto"/>
        <w:right w:val="none" w:sz="0" w:space="0" w:color="auto"/>
      </w:divBdr>
    </w:div>
    <w:div w:id="2021159380">
      <w:bodyDiv w:val="1"/>
      <w:marLeft w:val="0"/>
      <w:marRight w:val="0"/>
      <w:marTop w:val="0"/>
      <w:marBottom w:val="0"/>
      <w:divBdr>
        <w:top w:val="none" w:sz="0" w:space="0" w:color="auto"/>
        <w:left w:val="none" w:sz="0" w:space="0" w:color="auto"/>
        <w:bottom w:val="none" w:sz="0" w:space="0" w:color="auto"/>
        <w:right w:val="none" w:sz="0" w:space="0" w:color="auto"/>
      </w:divBdr>
    </w:div>
    <w:div w:id="2023165057">
      <w:bodyDiv w:val="1"/>
      <w:marLeft w:val="0"/>
      <w:marRight w:val="0"/>
      <w:marTop w:val="0"/>
      <w:marBottom w:val="0"/>
      <w:divBdr>
        <w:top w:val="none" w:sz="0" w:space="0" w:color="auto"/>
        <w:left w:val="none" w:sz="0" w:space="0" w:color="auto"/>
        <w:bottom w:val="none" w:sz="0" w:space="0" w:color="auto"/>
        <w:right w:val="none" w:sz="0" w:space="0" w:color="auto"/>
      </w:divBdr>
    </w:div>
    <w:div w:id="2029332822">
      <w:bodyDiv w:val="1"/>
      <w:marLeft w:val="0"/>
      <w:marRight w:val="0"/>
      <w:marTop w:val="0"/>
      <w:marBottom w:val="0"/>
      <w:divBdr>
        <w:top w:val="none" w:sz="0" w:space="0" w:color="auto"/>
        <w:left w:val="none" w:sz="0" w:space="0" w:color="auto"/>
        <w:bottom w:val="none" w:sz="0" w:space="0" w:color="auto"/>
        <w:right w:val="none" w:sz="0" w:space="0" w:color="auto"/>
      </w:divBdr>
    </w:div>
    <w:div w:id="2030452583">
      <w:bodyDiv w:val="1"/>
      <w:marLeft w:val="0"/>
      <w:marRight w:val="0"/>
      <w:marTop w:val="0"/>
      <w:marBottom w:val="0"/>
      <w:divBdr>
        <w:top w:val="none" w:sz="0" w:space="0" w:color="auto"/>
        <w:left w:val="none" w:sz="0" w:space="0" w:color="auto"/>
        <w:bottom w:val="none" w:sz="0" w:space="0" w:color="auto"/>
        <w:right w:val="none" w:sz="0" w:space="0" w:color="auto"/>
      </w:divBdr>
    </w:div>
    <w:div w:id="2035884991">
      <w:bodyDiv w:val="1"/>
      <w:marLeft w:val="0"/>
      <w:marRight w:val="0"/>
      <w:marTop w:val="0"/>
      <w:marBottom w:val="0"/>
      <w:divBdr>
        <w:top w:val="none" w:sz="0" w:space="0" w:color="auto"/>
        <w:left w:val="none" w:sz="0" w:space="0" w:color="auto"/>
        <w:bottom w:val="none" w:sz="0" w:space="0" w:color="auto"/>
        <w:right w:val="none" w:sz="0" w:space="0" w:color="auto"/>
      </w:divBdr>
    </w:div>
    <w:div w:id="2036729588">
      <w:bodyDiv w:val="1"/>
      <w:marLeft w:val="0"/>
      <w:marRight w:val="0"/>
      <w:marTop w:val="0"/>
      <w:marBottom w:val="0"/>
      <w:divBdr>
        <w:top w:val="none" w:sz="0" w:space="0" w:color="auto"/>
        <w:left w:val="none" w:sz="0" w:space="0" w:color="auto"/>
        <w:bottom w:val="none" w:sz="0" w:space="0" w:color="auto"/>
        <w:right w:val="none" w:sz="0" w:space="0" w:color="auto"/>
      </w:divBdr>
    </w:div>
    <w:div w:id="2038846929">
      <w:bodyDiv w:val="1"/>
      <w:marLeft w:val="0"/>
      <w:marRight w:val="0"/>
      <w:marTop w:val="0"/>
      <w:marBottom w:val="0"/>
      <w:divBdr>
        <w:top w:val="none" w:sz="0" w:space="0" w:color="auto"/>
        <w:left w:val="none" w:sz="0" w:space="0" w:color="auto"/>
        <w:bottom w:val="none" w:sz="0" w:space="0" w:color="auto"/>
        <w:right w:val="none" w:sz="0" w:space="0" w:color="auto"/>
      </w:divBdr>
    </w:div>
    <w:div w:id="2039887835">
      <w:bodyDiv w:val="1"/>
      <w:marLeft w:val="0"/>
      <w:marRight w:val="0"/>
      <w:marTop w:val="0"/>
      <w:marBottom w:val="0"/>
      <w:divBdr>
        <w:top w:val="none" w:sz="0" w:space="0" w:color="auto"/>
        <w:left w:val="none" w:sz="0" w:space="0" w:color="auto"/>
        <w:bottom w:val="none" w:sz="0" w:space="0" w:color="auto"/>
        <w:right w:val="none" w:sz="0" w:space="0" w:color="auto"/>
      </w:divBdr>
    </w:div>
    <w:div w:id="2046099767">
      <w:bodyDiv w:val="1"/>
      <w:marLeft w:val="0"/>
      <w:marRight w:val="0"/>
      <w:marTop w:val="0"/>
      <w:marBottom w:val="0"/>
      <w:divBdr>
        <w:top w:val="none" w:sz="0" w:space="0" w:color="auto"/>
        <w:left w:val="none" w:sz="0" w:space="0" w:color="auto"/>
        <w:bottom w:val="none" w:sz="0" w:space="0" w:color="auto"/>
        <w:right w:val="none" w:sz="0" w:space="0" w:color="auto"/>
      </w:divBdr>
    </w:div>
    <w:div w:id="2056350680">
      <w:bodyDiv w:val="1"/>
      <w:marLeft w:val="0"/>
      <w:marRight w:val="0"/>
      <w:marTop w:val="0"/>
      <w:marBottom w:val="0"/>
      <w:divBdr>
        <w:top w:val="none" w:sz="0" w:space="0" w:color="auto"/>
        <w:left w:val="none" w:sz="0" w:space="0" w:color="auto"/>
        <w:bottom w:val="none" w:sz="0" w:space="0" w:color="auto"/>
        <w:right w:val="none" w:sz="0" w:space="0" w:color="auto"/>
      </w:divBdr>
    </w:div>
    <w:div w:id="2061900976">
      <w:bodyDiv w:val="1"/>
      <w:marLeft w:val="0"/>
      <w:marRight w:val="0"/>
      <w:marTop w:val="0"/>
      <w:marBottom w:val="0"/>
      <w:divBdr>
        <w:top w:val="none" w:sz="0" w:space="0" w:color="auto"/>
        <w:left w:val="none" w:sz="0" w:space="0" w:color="auto"/>
        <w:bottom w:val="none" w:sz="0" w:space="0" w:color="auto"/>
        <w:right w:val="none" w:sz="0" w:space="0" w:color="auto"/>
      </w:divBdr>
    </w:div>
    <w:div w:id="2067139944">
      <w:bodyDiv w:val="1"/>
      <w:marLeft w:val="0"/>
      <w:marRight w:val="0"/>
      <w:marTop w:val="0"/>
      <w:marBottom w:val="0"/>
      <w:divBdr>
        <w:top w:val="none" w:sz="0" w:space="0" w:color="auto"/>
        <w:left w:val="none" w:sz="0" w:space="0" w:color="auto"/>
        <w:bottom w:val="none" w:sz="0" w:space="0" w:color="auto"/>
        <w:right w:val="none" w:sz="0" w:space="0" w:color="auto"/>
      </w:divBdr>
    </w:div>
    <w:div w:id="2077050545">
      <w:bodyDiv w:val="1"/>
      <w:marLeft w:val="0"/>
      <w:marRight w:val="0"/>
      <w:marTop w:val="0"/>
      <w:marBottom w:val="0"/>
      <w:divBdr>
        <w:top w:val="none" w:sz="0" w:space="0" w:color="auto"/>
        <w:left w:val="none" w:sz="0" w:space="0" w:color="auto"/>
        <w:bottom w:val="none" w:sz="0" w:space="0" w:color="auto"/>
        <w:right w:val="none" w:sz="0" w:space="0" w:color="auto"/>
      </w:divBdr>
    </w:div>
    <w:div w:id="2077168836">
      <w:bodyDiv w:val="1"/>
      <w:marLeft w:val="0"/>
      <w:marRight w:val="0"/>
      <w:marTop w:val="0"/>
      <w:marBottom w:val="0"/>
      <w:divBdr>
        <w:top w:val="none" w:sz="0" w:space="0" w:color="auto"/>
        <w:left w:val="none" w:sz="0" w:space="0" w:color="auto"/>
        <w:bottom w:val="none" w:sz="0" w:space="0" w:color="auto"/>
        <w:right w:val="none" w:sz="0" w:space="0" w:color="auto"/>
      </w:divBdr>
    </w:div>
    <w:div w:id="2077820661">
      <w:bodyDiv w:val="1"/>
      <w:marLeft w:val="0"/>
      <w:marRight w:val="0"/>
      <w:marTop w:val="0"/>
      <w:marBottom w:val="0"/>
      <w:divBdr>
        <w:top w:val="none" w:sz="0" w:space="0" w:color="auto"/>
        <w:left w:val="none" w:sz="0" w:space="0" w:color="auto"/>
        <w:bottom w:val="none" w:sz="0" w:space="0" w:color="auto"/>
        <w:right w:val="none" w:sz="0" w:space="0" w:color="auto"/>
      </w:divBdr>
    </w:div>
    <w:div w:id="2080593996">
      <w:bodyDiv w:val="1"/>
      <w:marLeft w:val="0"/>
      <w:marRight w:val="0"/>
      <w:marTop w:val="0"/>
      <w:marBottom w:val="0"/>
      <w:divBdr>
        <w:top w:val="none" w:sz="0" w:space="0" w:color="auto"/>
        <w:left w:val="none" w:sz="0" w:space="0" w:color="auto"/>
        <w:bottom w:val="none" w:sz="0" w:space="0" w:color="auto"/>
        <w:right w:val="none" w:sz="0" w:space="0" w:color="auto"/>
      </w:divBdr>
    </w:div>
    <w:div w:id="2087454567">
      <w:bodyDiv w:val="1"/>
      <w:marLeft w:val="0"/>
      <w:marRight w:val="0"/>
      <w:marTop w:val="0"/>
      <w:marBottom w:val="0"/>
      <w:divBdr>
        <w:top w:val="none" w:sz="0" w:space="0" w:color="auto"/>
        <w:left w:val="none" w:sz="0" w:space="0" w:color="auto"/>
        <w:bottom w:val="none" w:sz="0" w:space="0" w:color="auto"/>
        <w:right w:val="none" w:sz="0" w:space="0" w:color="auto"/>
      </w:divBdr>
    </w:div>
    <w:div w:id="2101947003">
      <w:bodyDiv w:val="1"/>
      <w:marLeft w:val="0"/>
      <w:marRight w:val="0"/>
      <w:marTop w:val="0"/>
      <w:marBottom w:val="0"/>
      <w:divBdr>
        <w:top w:val="none" w:sz="0" w:space="0" w:color="auto"/>
        <w:left w:val="none" w:sz="0" w:space="0" w:color="auto"/>
        <w:bottom w:val="none" w:sz="0" w:space="0" w:color="auto"/>
        <w:right w:val="none" w:sz="0" w:space="0" w:color="auto"/>
      </w:divBdr>
    </w:div>
    <w:div w:id="2102143472">
      <w:bodyDiv w:val="1"/>
      <w:marLeft w:val="0"/>
      <w:marRight w:val="0"/>
      <w:marTop w:val="0"/>
      <w:marBottom w:val="0"/>
      <w:divBdr>
        <w:top w:val="none" w:sz="0" w:space="0" w:color="auto"/>
        <w:left w:val="none" w:sz="0" w:space="0" w:color="auto"/>
        <w:bottom w:val="none" w:sz="0" w:space="0" w:color="auto"/>
        <w:right w:val="none" w:sz="0" w:space="0" w:color="auto"/>
      </w:divBdr>
    </w:div>
    <w:div w:id="2107384845">
      <w:bodyDiv w:val="1"/>
      <w:marLeft w:val="0"/>
      <w:marRight w:val="0"/>
      <w:marTop w:val="0"/>
      <w:marBottom w:val="0"/>
      <w:divBdr>
        <w:top w:val="none" w:sz="0" w:space="0" w:color="auto"/>
        <w:left w:val="none" w:sz="0" w:space="0" w:color="auto"/>
        <w:bottom w:val="none" w:sz="0" w:space="0" w:color="auto"/>
        <w:right w:val="none" w:sz="0" w:space="0" w:color="auto"/>
      </w:divBdr>
    </w:div>
    <w:div w:id="2110159656">
      <w:bodyDiv w:val="1"/>
      <w:marLeft w:val="0"/>
      <w:marRight w:val="0"/>
      <w:marTop w:val="0"/>
      <w:marBottom w:val="0"/>
      <w:divBdr>
        <w:top w:val="none" w:sz="0" w:space="0" w:color="auto"/>
        <w:left w:val="none" w:sz="0" w:space="0" w:color="auto"/>
        <w:bottom w:val="none" w:sz="0" w:space="0" w:color="auto"/>
        <w:right w:val="none" w:sz="0" w:space="0" w:color="auto"/>
      </w:divBdr>
    </w:div>
    <w:div w:id="2112966835">
      <w:bodyDiv w:val="1"/>
      <w:marLeft w:val="0"/>
      <w:marRight w:val="0"/>
      <w:marTop w:val="0"/>
      <w:marBottom w:val="0"/>
      <w:divBdr>
        <w:top w:val="none" w:sz="0" w:space="0" w:color="auto"/>
        <w:left w:val="none" w:sz="0" w:space="0" w:color="auto"/>
        <w:bottom w:val="none" w:sz="0" w:space="0" w:color="auto"/>
        <w:right w:val="none" w:sz="0" w:space="0" w:color="auto"/>
      </w:divBdr>
    </w:div>
    <w:div w:id="2113475827">
      <w:bodyDiv w:val="1"/>
      <w:marLeft w:val="0"/>
      <w:marRight w:val="0"/>
      <w:marTop w:val="0"/>
      <w:marBottom w:val="0"/>
      <w:divBdr>
        <w:top w:val="none" w:sz="0" w:space="0" w:color="auto"/>
        <w:left w:val="none" w:sz="0" w:space="0" w:color="auto"/>
        <w:bottom w:val="none" w:sz="0" w:space="0" w:color="auto"/>
        <w:right w:val="none" w:sz="0" w:space="0" w:color="auto"/>
      </w:divBdr>
    </w:div>
    <w:div w:id="2119829736">
      <w:bodyDiv w:val="1"/>
      <w:marLeft w:val="0"/>
      <w:marRight w:val="0"/>
      <w:marTop w:val="0"/>
      <w:marBottom w:val="0"/>
      <w:divBdr>
        <w:top w:val="none" w:sz="0" w:space="0" w:color="auto"/>
        <w:left w:val="none" w:sz="0" w:space="0" w:color="auto"/>
        <w:bottom w:val="none" w:sz="0" w:space="0" w:color="auto"/>
        <w:right w:val="none" w:sz="0" w:space="0" w:color="auto"/>
      </w:divBdr>
    </w:div>
    <w:div w:id="2120753611">
      <w:bodyDiv w:val="1"/>
      <w:marLeft w:val="0"/>
      <w:marRight w:val="0"/>
      <w:marTop w:val="0"/>
      <w:marBottom w:val="0"/>
      <w:divBdr>
        <w:top w:val="none" w:sz="0" w:space="0" w:color="auto"/>
        <w:left w:val="none" w:sz="0" w:space="0" w:color="auto"/>
        <w:bottom w:val="none" w:sz="0" w:space="0" w:color="auto"/>
        <w:right w:val="none" w:sz="0" w:space="0" w:color="auto"/>
      </w:divBdr>
    </w:div>
    <w:div w:id="2121873101">
      <w:bodyDiv w:val="1"/>
      <w:marLeft w:val="0"/>
      <w:marRight w:val="0"/>
      <w:marTop w:val="0"/>
      <w:marBottom w:val="0"/>
      <w:divBdr>
        <w:top w:val="none" w:sz="0" w:space="0" w:color="auto"/>
        <w:left w:val="none" w:sz="0" w:space="0" w:color="auto"/>
        <w:bottom w:val="none" w:sz="0" w:space="0" w:color="auto"/>
        <w:right w:val="none" w:sz="0" w:space="0" w:color="auto"/>
      </w:divBdr>
    </w:div>
    <w:div w:id="2135558648">
      <w:bodyDiv w:val="1"/>
      <w:marLeft w:val="0"/>
      <w:marRight w:val="0"/>
      <w:marTop w:val="0"/>
      <w:marBottom w:val="0"/>
      <w:divBdr>
        <w:top w:val="none" w:sz="0" w:space="0" w:color="auto"/>
        <w:left w:val="none" w:sz="0" w:space="0" w:color="auto"/>
        <w:bottom w:val="none" w:sz="0" w:space="0" w:color="auto"/>
        <w:right w:val="none" w:sz="0" w:space="0" w:color="auto"/>
      </w:divBdr>
    </w:div>
    <w:div w:id="2140222779">
      <w:bodyDiv w:val="1"/>
      <w:marLeft w:val="0"/>
      <w:marRight w:val="0"/>
      <w:marTop w:val="0"/>
      <w:marBottom w:val="0"/>
      <w:divBdr>
        <w:top w:val="none" w:sz="0" w:space="0" w:color="auto"/>
        <w:left w:val="none" w:sz="0" w:space="0" w:color="auto"/>
        <w:bottom w:val="none" w:sz="0" w:space="0" w:color="auto"/>
        <w:right w:val="none" w:sz="0" w:space="0" w:color="auto"/>
      </w:divBdr>
    </w:div>
    <w:div w:id="2140562088">
      <w:bodyDiv w:val="1"/>
      <w:marLeft w:val="0"/>
      <w:marRight w:val="0"/>
      <w:marTop w:val="0"/>
      <w:marBottom w:val="0"/>
      <w:divBdr>
        <w:top w:val="none" w:sz="0" w:space="0" w:color="auto"/>
        <w:left w:val="none" w:sz="0" w:space="0" w:color="auto"/>
        <w:bottom w:val="none" w:sz="0" w:space="0" w:color="auto"/>
        <w:right w:val="none" w:sz="0" w:space="0" w:color="auto"/>
      </w:divBdr>
    </w:div>
    <w:div w:id="214107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SİR12</b:Tag>
    <b:SourceType>ConferenceProceedings</b:SourceType>
    <b:Guid>{4326DAD8-778D-4E9C-8169-2C8B9A27802A}</b:Guid>
    <b:Title>Tüketici Sözleşmelerindeki Genel İşlem şartlarının Denetlenmesi</b:Title>
    <b:Year>2012</b:Year>
    <b:Pages>109-133</b:Pages>
    <b:ConferenceName>Türk Hukukunda Genel İşlem şartları Sempozyumu</b:ConferenceName>
    <b:City>Ankara</b:City>
    <b:Publisher>Banka ve Ticaret Hukuku Araştırma Enstitüsü</b:Publisher>
    <b:Author>
      <b:Author>
        <b:NameList>
          <b:Person>
            <b:Last>SİRMEN</b:Last>
            <b:First>Lale</b:First>
          </b:Person>
        </b:NameList>
      </b:Author>
    </b:Author>
    <b:RefOrder>5</b:RefOrder>
  </b:Source>
  <b:Source>
    <b:Tag>ALT12</b:Tag>
    <b:SourceType>ConferenceProceedings</b:SourceType>
    <b:Guid>{1D77B218-8D51-428A-96DF-8175AC5A88F8}</b:Guid>
    <b:Title>genel işlem koşulları</b:Title>
    <b:Pages>27-47</b:Pages>
    <b:Year>2012</b:Year>
    <b:ConferenceName>Türk Borçlar Kanunu Sempozyumu</b:ConferenceName>
    <b:City>İstanbul</b:City>
    <b:Author>
      <b:Author>
        <b:NameList>
          <b:Person>
            <b:Last>ALTOP</b:Last>
            <b:First>Atilla</b:First>
          </b:Person>
        </b:NameList>
      </b:Author>
    </b:Author>
    <b:RefOrder>6</b:RefOrder>
  </b:Source>
  <b:Source>
    <b:Tag>KIL211</b:Tag>
    <b:SourceType>BookSection</b:SourceType>
    <b:Guid>{3D532178-9627-4AB9-9B69-971992A92148}</b:Guid>
    <b:BookTitle>Borçlar Hukuku Genel Hükümler</b:BookTitle>
    <b:Year>2021</b:Year>
    <b:Pages>84</b:Pages>
    <b:City>Ankara</b:City>
    <b:Publisher>Turhan Kitabevi</b:Publisher>
    <b:Author>
      <b:Author>
        <b:NameList>
          <b:Person>
            <b:Last>KILIÇOĞLU</b:Last>
            <b:First>Ahmet</b:First>
          </b:Person>
        </b:NameList>
      </b:Author>
    </b:Author>
    <b:RefOrder>9</b:RefOrder>
  </b:Source>
  <b:Source>
    <b:Tag>YIL14</b:Tag>
    <b:SourceType>BookSection</b:SourceType>
    <b:Guid>{AFB8FF87-361D-475D-B335-12944F705BD1}</b:Guid>
    <b:BookTitle>Türk Borçlar Hukuku Genel Hükümler</b:BookTitle>
    <b:Year>2014</b:Year>
    <b:Pages>98</b:Pages>
    <b:City>Ankara</b:City>
    <b:Publisher>Adalet Yayınevi</b:Publisher>
    <b:Author>
      <b:Author>
        <b:NameList>
          <b:Person>
            <b:Last>YILDIRIM</b:Last>
            <b:First>Abdulkerim </b:First>
          </b:Person>
        </b:NameList>
      </b:Author>
    </b:Author>
    <b:RefOrder>32</b:RefOrder>
  </b:Source>
  <b:Source>
    <b:Tag>GÜL11</b:Tag>
    <b:SourceType>BookSection</b:SourceType>
    <b:Guid>{0E41DD9E-D875-4328-9DDB-214381C577FA}</b:Guid>
    <b:BookTitle>6098 Sayılı Yeni TBK ile Karşılaştırmalı Borçlar Hukuku Genel Hükümler</b:BookTitle>
    <b:Year>2011</b:Year>
    <b:Pages>100-101</b:Pages>
    <b:City>Ankara</b:City>
    <b:Publisher>Yetkin Yayınları</b:Publisher>
    <b:Author>
      <b:Author>
        <b:NameList>
          <b:Person>
            <b:Last>GÜLERCİ</b:Last>
            <b:Middle>,</b:Middle>
            <b:First>Altan Fahri</b:First>
          </b:Person>
          <b:Person>
            <b:Last>KILINÇ</b:Last>
            <b:First>Ayşe</b:First>
          </b:Person>
        </b:NameList>
      </b:Author>
    </b:Author>
    <b:RefOrder>11</b:RefOrder>
  </b:Source>
  <b:Source>
    <b:Tag>TUN64</b:Tag>
    <b:SourceType>BookSection</b:SourceType>
    <b:Guid>{FBA82602-8954-4219-85C3-12A02F309FF3}</b:Guid>
    <b:BookTitle>1962 Yılında YayınlanmıŞ Borçlar Hukuku İle İlgili Yargıtay Kararları Üzerine Kısa incelemeler</b:BookTitle>
    <b:Year>1964</b:Year>
    <b:Pages>443</b:Pages>
    <b:Publisher>BATİDER</b:Publisher>
    <b:Author>
      <b:Author>
        <b:NameList>
          <b:Person>
            <b:Last>TUNÇOMAĞ</b:Last>
            <b:First>Kenan</b:First>
          </b:Person>
        </b:NameList>
      </b:Author>
    </b:Author>
    <b:RefOrder>14</b:RefOrder>
  </b:Source>
  <b:Source>
    <b:Tag>TEK85</b:Tag>
    <b:SourceType>BookSection</b:SourceType>
    <b:Guid>{B5B4CB11-22A0-4E81-B2F8-8A209697E114}</b:Guid>
    <b:BookTitle>Borçlar Hukuku</b:BookTitle>
    <b:Year>1985</b:Year>
    <b:Pages>205</b:Pages>
    <b:City>İstanbul</b:City>
    <b:Author>
      <b:Author>
        <b:NameList>
          <b:Person>
            <b:Last>TEKİNAY</b:Last>
            <b:First>Selahattin Suphi </b:First>
          </b:Person>
        </b:NameList>
      </b:Author>
    </b:Author>
    <b:RefOrder>13</b:RefOrder>
  </b:Source>
  <b:Source>
    <b:Tag>HAV11</b:Tag>
    <b:SourceType>JournalArticle</b:SourceType>
    <b:Guid>{36DC1D97-0A81-4C5D-A530-B549C2383494}</b:Guid>
    <b:Title>6098 sayılı Türk Borçlar Kanunu‟nun Genel İşlem şartlarına İlişkin Hükümlerinin Değerlendirilmesi</b:Title>
    <b:BookTitle>”,, Y:76, Nisan 2011, S:2, s.</b:BookTitle>
    <b:Year>2011</b:Year>
    <b:Pages>29-46</b:Pages>
    <b:Author>
      <b:Author>
        <b:NameList>
          <b:Person>
            <b:Last>HAVUTÇU </b:Last>
            <b:First>Ayşe</b:First>
          </b:Person>
        </b:NameList>
      </b:Author>
    </b:Author>
    <b:JournalName>İzmir Barosu Dergisi</b:JournalName>
    <b:RefOrder>15</b:RefOrder>
  </b:Source>
  <b:Source>
    <b:Tag>HEL11</b:Tag>
    <b:SourceType>BookSection</b:SourceType>
    <b:Guid>{F523D5B4-7E84-405B-AE88-63A2DDD1F2E2}</b:Guid>
    <b:BookTitle>Gerekçeli-Karşılaştırmalı- İçtihatlı- Notlu Yeni Türk Borçlar Kanunu ve Türk Borçlar Kanununun Yürürlüğü ve Uygulama Şekli Hakkında Kanun</b:BookTitle>
    <b:Year>2011</b:Year>
    <b:Pages>84-85</b:Pages>
    <b:City>İstanbul</b:City>
    <b:Publisher>XII Levha Yayıncılık</b:Publisher>
    <b:Author>
      <b:Author>
        <b:NameList>
          <b:Person>
            <b:Last>HELVACI</b:Last>
            <b:First>İlhan</b:First>
          </b:Person>
        </b:NameList>
      </b:Author>
    </b:Author>
    <b:RefOrder>17</b:RefOrder>
  </b:Source>
  <b:Source>
    <b:Tag>DUR08</b:Tag>
    <b:SourceType>BookSection</b:SourceType>
    <b:Guid>{9A556871-B54A-4E21-BC03-9FACA1B5DB64}</b:Guid>
    <b:BookTitle>Borçlar Hukukunda Hakimin Sözleşmeyi Tamamlaması</b:BookTitle>
    <b:Year>2008</b:Year>
    <b:Pages>24-25</b:Pages>
    <b:City>İstanbul</b:City>
    <b:Publisher>XII Levha Yayıncılık</b:Publisher>
    <b:Author>
      <b:Author>
        <b:NameList>
          <b:Person>
            <b:Last>DURSUN</b:Last>
            <b:First>Sanem Aksoy</b:First>
          </b:Person>
        </b:NameList>
      </b:Author>
    </b:Author>
    <b:RefOrder>19</b:RefOrder>
  </b:Source>
  <b:Source>
    <b:Tag>CAN14</b:Tag>
    <b:SourceType>Book</b:SourceType>
    <b:Guid>{73C6AFEB-1508-402E-B97F-C734C2C6F67B}</b:Guid>
    <b:Title>Borçlar Hukuku Genel Hükümler</b:Title>
    <b:Year>2014</b:Year>
    <b:Author>
      <b:Author>
        <b:NameList>
          <b:Person>
            <b:Last>CANSEL </b:Last>
            <b:First>Erol</b:First>
          </b:Person>
          <b:Person>
            <b:Last>ÖZEL</b:Last>
            <b:First>Çağlar</b:First>
          </b:Person>
        </b:NameList>
      </b:Author>
    </b:Author>
    <b:City>Ankara</b:City>
    <b:Publisher>Seçkin Yayıncılık</b:Publisher>
    <b:RefOrder>21</b:RefOrder>
  </b:Source>
  <b:Source>
    <b:Tag>www13</b:Tag>
    <b:SourceType>Case</b:SourceType>
    <b:Guid>{4FF829A7-2FA5-4EE6-B7E5-72E481C72FFF}</b:Guid>
    <b:Title>www.uyap.gov.tr </b:Title>
    <b:Year>2013</b:Year>
    <b:CaseNumber>E:2013/21504, K:2013/20403</b:CaseNumber>
    <b:Court>Yargıtay.13.HD</b:Court>
    <b:Month>09</b:Month>
    <b:Day>02</b:Day>
    <b:RefOrder>22</b:RefOrder>
  </b:Source>
  <b:Source>
    <b:Tag>AKÇ14</b:Tag>
    <b:SourceType>JournalArticle</b:SourceType>
    <b:Guid>{5A7FAE4C-01C7-489A-8E88-2C6D18830C06}</b:Guid>
    <b:Title>Borçlar Kanunu‟nun Genel işlem Koşullarına Dair Hükümleri Hakkında Bir inceleme</b:Title>
    <b:Year>2014</b:Year>
    <b:JournalName>Gazi Üniversitesi Hukuk Fakültesi Dergisi</b:JournalName>
    <b:Pages>62-82</b:Pages>
    <b:Author>
      <b:Author>
        <b:NameList>
          <b:Person>
            <b:Last>AKÇAAL</b:Last>
            <b:First>Mehmet</b:First>
          </b:Person>
        </b:NameList>
      </b:Author>
    </b:Author>
    <b:RefOrder>23</b:RefOrder>
  </b:Source>
  <b:Source>
    <b:Tag>BAŞ13</b:Tag>
    <b:SourceType>Book</b:SourceType>
    <b:Guid>{50D871AE-BD78-44DB-A6BB-3DCDF9DA01AA}</b:Guid>
    <b:Title>6098 sayılı Türk Borçlar Kanunu‟nda Genel İşlem Koşulu Kavramı ve içerik Denetimi</b:Title>
    <b:Year>2013</b:Year>
    <b:Author>
      <b:Author>
        <b:NameList>
          <b:Person>
            <b:Last>BAŞ</b:Last>
            <b:First>Ece </b:First>
          </b:Person>
        </b:NameList>
      </b:Author>
    </b:Author>
    <b:City>İstanbul</b:City>
    <b:Publisher>Filiz Kitapevi</b:Publisher>
    <b:RefOrder>24</b:RefOrder>
  </b:Source>
  <b:Source>
    <b:Tag>TOP15</b:Tag>
    <b:SourceType>JournalArticle</b:SourceType>
    <b:Guid>{5B1810A4-D3A7-4FEE-B3A3-D347B51FFECC}</b:Guid>
    <b:Title>Genel işlem şartları ile Rekabet İhlali ve Sonuçları</b:Title>
    <b:Year>2015</b:Year>
    <b:Pages>17</b:Pages>
    <b:Author>
      <b:Author>
        <b:NameList>
          <b:Person>
            <b:Last>TOPÇUOĞLU</b:Last>
            <b:First>Metin</b:First>
          </b:Person>
        </b:NameList>
      </b:Author>
    </b:Author>
    <b:JournalName>Gazi Üniversitesi Hukuk Fakültesi Dergisi</b:JournalName>
    <b:RefOrder>20</b:RefOrder>
  </b:Source>
  <b:Source>
    <b:Tag>KUN12</b:Tag>
    <b:SourceType>ConferenceProceedings</b:SourceType>
    <b:Guid>{31245470-B176-4807-B513-CDE82A2AE30C}</b:Guid>
    <b:Title>Bankalar ve Genel ĠĢlem KoĢulları</b:Title>
    <b:Year>2012</b:Year>
    <b:Pages>81-102</b:Pages>
    <b:City>Ankara,</b:City>
    <b:Publisher>Bildiriler Tartışmalar </b:Publisher>
    <b:ConferenceName>Türk Hukukunda Genel İşlem Şartları Sempozyumu, Bildiriler Tartışmalar 8 Nisan 2011</b:ConferenceName>
    <b:Author>
      <b:Author>
        <b:NameList>
          <b:Person>
            <b:Last>KUNTALP</b:Last>
            <b:First>Erden</b:First>
          </b:Person>
        </b:NameList>
      </b:Author>
    </b:Author>
    <b:RefOrder>26</b:RefOrder>
  </b:Source>
  <b:Source>
    <b:Tag>ZAP18</b:Tag>
    <b:SourceType>BookSection</b:SourceType>
    <b:Guid>{25002819-7C2A-4711-9B5D-A5588308370F}</b:Guid>
    <b:Pages>104</b:Pages>
    <b:Year>2018</b:Year>
    <b:City>Ankara</b:City>
    <b:Publisher>Savaş Yayınevi</b:Publisher>
    <b:BookTitle>Borçlar Hukuku Genel Hükümler</b:BookTitle>
    <b:Author>
      <b:Author>
        <b:NameList>
          <b:Person>
            <b:Last>ZAPATA</b:Last>
            <b:First>Tan Tahsin</b:First>
          </b:Person>
        </b:NameList>
      </b:Author>
    </b:Author>
    <b:RefOrder>27</b:RefOrder>
  </b:Source>
  <b:Source>
    <b:Tag>ERE151</b:Tag>
    <b:SourceType>BookSection</b:SourceType>
    <b:Guid>{5063397E-6B6F-42DE-9F87-1171D0316DE1}</b:Guid>
    <b:Year>2015</b:Year>
    <b:Pages>218</b:Pages>
    <b:BookTitle>Borçlar Hukuku Genel Hükümler</b:BookTitle>
    <b:City>Ankara</b:City>
    <b:Publisher>Yetkin Yayınları</b:Publisher>
    <b:Author>
      <b:Author>
        <b:NameList>
          <b:Person>
            <b:Last>EREN</b:Last>
            <b:First>Fikret</b:First>
          </b:Person>
        </b:NameList>
      </b:Author>
    </b:Author>
    <b:RefOrder>16</b:RefOrder>
  </b:Source>
  <b:Source>
    <b:Tag>DUR06</b:Tag>
    <b:SourceType>BookSection</b:SourceType>
    <b:Guid>{CDD7982A-A6CC-4A8A-84C8-CDA0FE1CA85F}</b:Guid>
    <b:BookTitle>Türk Özel Hukuku Cilt I Temel Kavramlar ve Medeni Kanunun Başlangıç Hükümleri</b:BookTitle>
    <b:Year>2006</b:Year>
    <b:Pages>3</b:Pages>
    <b:City>İstanbul</b:City>
    <b:Publisher>Filiz Kitapevi</b:Publisher>
    <b:Author>
      <b:Author>
        <b:NameList>
          <b:Person>
            <b:Last>DURAL</b:Last>
            <b:First>Mustafa </b:First>
          </b:Person>
          <b:Person>
            <b:Last>SARI</b:Last>
            <b:First>Suat </b:First>
          </b:Person>
        </b:NameList>
      </b:Author>
    </b:Author>
    <b:RefOrder>28</b:RefOrder>
  </b:Source>
  <b:Source>
    <b:Tag>Gök121</b:Tag>
    <b:SourceType>BookSection</b:SourceType>
    <b:Guid>{BFE1B058-42B5-4D2F-B17A-7B0E1CDCD204}</b:Guid>
    <b:BookTitle>6098 Sayılı Türk Borçlar Kanunu’na Göre Borçlar Hukuku Genel Hükümler</b:BookTitle>
    <b:Year>2012</b:Year>
    <b:Pages>306</b:Pages>
    <b:City>İstanbul</b:City>
    <b:Publisher>Beta Yayınları,</b:Publisher>
    <b:Author>
      <b:Author>
        <b:NameList>
          <b:Person>
            <b:Last>Gökhan</b:Last>
            <b:First>ANTALYA</b:First>
          </b:Person>
        </b:NameList>
      </b:Author>
    </b:Author>
    <b:RefOrder>29</b:RefOrder>
  </b:Source>
  <b:Source>
    <b:Tag>AKİ15</b:Tag>
    <b:SourceType>JournalArticle</b:SourceType>
    <b:Guid>{A0C3327B-5378-4987-8017-152B092CDFD8}</b:Guid>
    <b:Title>6098 Sayılı Türk Borçlar Kanununun Genel İşlem Koşulları Hükümlerinin Konu Bakımından Uygulama Alanı</b:Title>
    <b:Year>2015</b:Year>
    <b:Pages>203</b:Pages>
    <b:JournalName>İzmir Barosu Dergisi</b:JournalName>
    <b:Author>
      <b:Author>
        <b:NameList>
          <b:Person>
            <b:Last>AKİPEK ÖCAL</b:Last>
            <b:First>Şebnem</b:First>
          </b:Person>
        </b:NameList>
      </b:Author>
    </b:Author>
    <b:RefOrder>4</b:RefOrder>
  </b:Source>
  <b:Source>
    <b:Tag>Gök12</b:Tag>
    <b:SourceType>BookSection</b:SourceType>
    <b:Guid>{E11E32CE-DAFC-4319-831E-35D413325994}</b:Guid>
    <b:Year>2012</b:Year>
    <b:City>İstanbul</b:City>
    <b:Publisher>Beta Yayınları</b:Publisher>
    <b:Author>
      <b:Author>
        <b:NameList>
          <b:Person>
            <b:Last>Gökhan</b:Last>
            <b:First>ANTALYA</b:First>
          </b:Person>
        </b:NameList>
      </b:Author>
    </b:Author>
    <b:BookTitle>6098 Sayılı Türk Borçlar Kanunu’na Göre Borçlar Hukuku Genel Hükümler</b:BookTitle>
    <b:Pages>311</b:Pages>
    <b:RefOrder>25</b:RefOrder>
  </b:Source>
  <b:Source>
    <b:Tag>KOC10</b:Tag>
    <b:SourceType>BookSection</b:SourceType>
    <b:Guid>{DB548AEA-50BD-4C13-84A9-6CC5A3991836}</b:Guid>
    <b:BookTitle>Borçlar Hukukuna Giriş</b:BookTitle>
    <b:Year>2010</b:Year>
    <b:Pages>236</b:Pages>
    <b:City>İstanbul</b:City>
    <b:Publisher>Filiz Yayınevi</b:Publisher>
    <b:Author>
      <b:Author>
        <b:NameList>
          <b:Person>
            <b:Last>KOCAYUSUFPAŞAOĞLU</b:Last>
            <b:First>Necip</b:First>
          </b:Person>
        </b:NameList>
      </b:Author>
    </b:Author>
    <b:RefOrder>10</b:RefOrder>
  </b:Source>
  <b:Source>
    <b:Tag>BAH96</b:Tag>
    <b:SourceType>JournalArticle</b:SourceType>
    <b:Guid>{F26D8DF6-6350-44D1-9F2D-3951CC8F6C3B}</b:Guid>
    <b:Title>Genel İşlem Koşullarına Karşı Tüketicilerin Korunması</b:Title>
    <b:Year>1996</b:Year>
    <b:JournalName>Yargıtay Dergisi</b:JournalName>
    <b:Pages>81</b:Pages>
    <b:Author>
      <b:Author>
        <b:NameList>
          <b:Person>
            <b:Last>BAHTİYAR</b:Last>
            <b:First>Mehmet</b:First>
          </b:Person>
        </b:NameList>
      </b:Author>
    </b:Author>
    <b:RefOrder>1</b:RefOrder>
  </b:Source>
  <b:Source>
    <b:Tag>YEL14</b:Tag>
    <b:SourceType>BookSection</b:SourceType>
    <b:Guid>{B40F6044-E4EE-4227-B55D-11E0333C944F}</b:Guid>
    <b:Title>Türk Borçlar Kanunu’na Göre Genel İşlem Şartları</b:Title>
    <b:Year>2014</b:Year>
    <b:Pages>39-40</b:Pages>
    <b:BookTitle>Türk Borçlar Kanunu’na Göre Genel İşlem Şartları</b:BookTitle>
    <b:City>Ankara</b:City>
    <b:Publisher>Yetkin Yayınları</b:Publisher>
    <b:Author>
      <b:Author>
        <b:NameList>
          <b:Person>
            <b:Last>YELMEN</b:Last>
            <b:First>Adem</b:First>
          </b:Person>
        </b:NameList>
      </b:Author>
    </b:Author>
    <b:RefOrder>2</b:RefOrder>
  </b:Source>
  <b:Source>
    <b:Tag>ŞEK15</b:Tag>
    <b:SourceType>BookSection</b:SourceType>
    <b:Guid>{59113A70-F446-4290-BB3C-02FC1AE74B4F}</b:Guid>
    <b:Pages>13</b:Pages>
    <b:Year>2015</b:Year>
    <b:City>İstanbul</b:City>
    <b:Publisher>XII Levha Yayıncılık</b:Publisher>
    <b:BookTitle>Yazılmamış Sayılma</b:BookTitle>
    <b:Author>
      <b:Author>
        <b:NameList>
          <b:Person>
            <b:Last>ŞEKER</b:Last>
            <b:First>Muzaffer</b:First>
          </b:Person>
        </b:NameList>
      </b:Author>
    </b:Author>
    <b:RefOrder>7</b:RefOrder>
  </b:Source>
  <b:Source>
    <b:Tag>KÜÇ04</b:Tag>
    <b:SourceType>JournalArticle</b:SourceType>
    <b:Guid>{265E70F7-9E54-4C63-AEAF-890D8EDE0B39}</b:Guid>
    <b:Title>Karşılaştırmalı Hukukta Sözleşme Özgürlüğünün Sınırlandırılması</b:Title>
    <b:Year>2004</b:Year>
    <b:Pages>117</b:Pages>
    <b:Author>
      <b:Author>
        <b:NameList>
          <b:Person>
            <b:Last>KÜÇÜKYALÇIN</b:Last>
            <b:First>Arzu</b:First>
          </b:Person>
        </b:NameList>
      </b:Author>
    </b:Author>
    <b:JournalName>Ankara Üniversitesi Hukuk Fakültesi Dergisi</b:JournalName>
    <b:RefOrder>31</b:RefOrder>
  </b:Source>
  <b:Source>
    <b:Tag>ERE15</b:Tag>
    <b:SourceType>BookSection</b:SourceType>
    <b:Guid>{2849307B-E4AA-4D03-A378-1A00E74CC560}</b:Guid>
    <b:Author>
      <b:Author>
        <b:NameList>
          <b:Person>
            <b:Last>EREN</b:Last>
            <b:First>Fikret</b:First>
          </b:Person>
        </b:NameList>
      </b:Author>
    </b:Author>
    <b:BookTitle>Borçlar Hukuku Genel Hükümler</b:BookTitle>
    <b:Year>2015</b:Year>
    <b:Pages>213-214</b:Pages>
    <b:City>Ankara</b:City>
    <b:Publisher>Yetkin Yayınları</b:Publisher>
    <b:RefOrder>8</b:RefOrder>
  </b:Source>
  <b:Source>
    <b:Tag>AYD14</b:Tag>
    <b:SourceType>BookSection</b:SourceType>
    <b:Guid>{6BBAEA2A-1A87-4A0C-BB6D-8B73B2E4FF56}</b:Guid>
    <b:BookTitle>Türk Borçlar Kanununda Genel İşlem Koşullarının ve Tüketici Hukukunda Haksız Şartların Denetimi</b:BookTitle>
    <b:Year>2014</b:Year>
    <b:Pages>51</b:Pages>
    <b:City>Ankara</b:City>
    <b:Publisher>Seçkin Yayıncılık,</b:Publisher>
    <b:Author>
      <b:Author>
        <b:NameList>
          <b:Person>
            <b:Last>AYDOĞDU</b:Last>
            <b:First>Murat</b:First>
          </b:Person>
        </b:NameList>
      </b:Author>
    </b:Author>
    <b:RefOrder>18</b:RefOrder>
  </b:Source>
  <b:Source>
    <b:Tag>AÇI13</b:Tag>
    <b:SourceType>BookSection</b:SourceType>
    <b:Guid>{5BDB71B1-73A8-421C-B442-7247A8A2A8F4}</b:Guid>
    <b:BookTitle>Tüketicinin Korunması Çerçevesinde Mobil Haberleşme Abonelik Sözleşmesinde Genel İşlem Koşulları</b:BookTitle>
    <b:Year>2013</b:Year>
    <b:Pages>201</b:Pages>
    <b:City>Ġstanbul</b:City>
    <b:Publisher>XII Levha Yayıncılık</b:Publisher>
    <b:Author>
      <b:Author>
        <b:NameList>
          <b:Person>
            <b:Last>AÇIKGÖZ</b:Last>
            <b:First>Osman</b:First>
          </b:Person>
        </b:NameList>
      </b:Author>
    </b:Author>
    <b:RefOrder>30</b:RefOrder>
  </b:Source>
  <b:Source>
    <b:Tag>YIL141</b:Tag>
    <b:SourceType>BookSection</b:SourceType>
    <b:Guid>{09A1ED0D-B603-4977-B61C-4BA722410ED3}</b:Guid>
    <b:BookTitle>,Türk Borçlar Hukuku Genel Hükümler</b:BookTitle>
    <b:Year>2014</b:Year>
    <b:Pages>94</b:Pages>
    <b:City>Ankara</b:City>
    <b:Publisher>Adalet Yayınevi</b:Publisher>
    <b:Author>
      <b:Author>
        <b:NameList>
          <b:Person>
            <b:Last>YILDIRIM</b:Last>
            <b:First>Abdulkerim</b:First>
          </b:Person>
        </b:NameList>
      </b:Author>
    </b:Author>
    <b:RefOrder>12</b:RefOrder>
  </b:Source>
  <b:Source>
    <b:Tag>TEK86</b:Tag>
    <b:SourceType>BookSection</b:SourceType>
    <b:Guid>{F7B459ED-8AC2-4C67-B0AE-A27E2D24F88B}</b:Guid>
    <b:Title>Türk Bankacılık Uygulamasında Genel İşlem şartları</b:Title>
    <b:BookTitle>Türk Bankacılık Uygulamasında Genel İşlem şartları</b:BookTitle>
    <b:Year>1986</b:Year>
    <b:Pages>120-160</b:Pages>
    <b:City>Ankara</b:City>
    <b:Author>
      <b:Author>
        <b:NameList>
          <b:Person>
            <b:Last>TEKİNALP</b:Last>
            <b:First>Ünal</b:First>
          </b:Person>
        </b:NameList>
      </b:Author>
    </b:Author>
    <b:RefOrder>3</b:RefOrder>
  </b:Source>
</b:Sources>
</file>

<file path=customXml/itemProps1.xml><?xml version="1.0" encoding="utf-8"?>
<ds:datastoreItem xmlns:ds="http://schemas.openxmlformats.org/officeDocument/2006/customXml" ds:itemID="{38C393FE-B79B-457D-A22D-304D7EB5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Pages>
  <Words>4718</Words>
  <Characters>26896</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REHBERLİK</dc:creator>
  <cp:keywords/>
  <dc:description/>
  <cp:lastModifiedBy>fethi güzel</cp:lastModifiedBy>
  <cp:revision>41</cp:revision>
  <dcterms:created xsi:type="dcterms:W3CDTF">2023-03-14T06:34:00Z</dcterms:created>
  <dcterms:modified xsi:type="dcterms:W3CDTF">2026-05-08T10:29:00Z</dcterms:modified>
</cp:coreProperties>
</file>